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0C68C" w14:textId="77777777" w:rsidR="003B4DEB" w:rsidRDefault="003B4DEB" w:rsidP="007168CC">
      <w:pPr>
        <w:pStyle w:val="Docketnumber"/>
        <w:rPr>
          <w:sz w:val="24"/>
          <w:szCs w:val="24"/>
        </w:rPr>
      </w:pPr>
      <w:r>
        <w:rPr>
          <w:sz w:val="24"/>
          <w:szCs w:val="24"/>
        </w:rPr>
        <w:t>SOAH DOCKET NO. 473-17-3798.WS</w:t>
      </w:r>
    </w:p>
    <w:p w14:paraId="7B8DA506" w14:textId="77777777" w:rsidR="007168CC" w:rsidRPr="00E57EBE" w:rsidRDefault="00222275" w:rsidP="007168CC">
      <w:pPr>
        <w:pStyle w:val="Docketnumber"/>
        <w:rPr>
          <w:sz w:val="24"/>
          <w:szCs w:val="24"/>
        </w:rPr>
      </w:pPr>
      <w:r>
        <w:rPr>
          <w:sz w:val="24"/>
          <w:szCs w:val="24"/>
        </w:rPr>
        <w:t xml:space="preserve">PUC </w:t>
      </w:r>
      <w:r w:rsidR="007168CC" w:rsidRPr="00E57EBE">
        <w:rPr>
          <w:sz w:val="24"/>
          <w:szCs w:val="24"/>
        </w:rPr>
        <w:t xml:space="preserve">DOCKET NO.  </w:t>
      </w:r>
      <w:r w:rsidR="00391260">
        <w:rPr>
          <w:sz w:val="24"/>
          <w:szCs w:val="24"/>
        </w:rPr>
        <w:t>46104</w:t>
      </w:r>
    </w:p>
    <w:p w14:paraId="0400D1EB" w14:textId="77777777" w:rsidR="007168CC" w:rsidRPr="001E0547" w:rsidRDefault="007168CC" w:rsidP="007168CC">
      <w:pPr>
        <w:jc w:val="center"/>
        <w:rPr>
          <w:b/>
        </w:rPr>
      </w:pPr>
    </w:p>
    <w:tbl>
      <w:tblPr>
        <w:tblW w:w="0" w:type="auto"/>
        <w:tblLook w:val="01E0" w:firstRow="1" w:lastRow="1" w:firstColumn="1" w:lastColumn="1" w:noHBand="0" w:noVBand="0"/>
      </w:tblPr>
      <w:tblGrid>
        <w:gridCol w:w="4329"/>
        <w:gridCol w:w="359"/>
        <w:gridCol w:w="4672"/>
      </w:tblGrid>
      <w:tr w:rsidR="007168CC" w:rsidRPr="00D75599" w14:paraId="362C2C6B" w14:textId="77777777" w:rsidTr="00D26072">
        <w:tc>
          <w:tcPr>
            <w:tcW w:w="4428" w:type="dxa"/>
          </w:tcPr>
          <w:p w14:paraId="2E81C5DE" w14:textId="0502DA9F" w:rsidR="007168CC" w:rsidRPr="007168CC" w:rsidRDefault="00B777BB" w:rsidP="00222275">
            <w:pPr>
              <w:rPr>
                <w:rFonts w:ascii="Times New Roman" w:hAnsi="Times New Roman" w:cs="Times New Roman"/>
                <w:b/>
              </w:rPr>
            </w:pPr>
            <w:r>
              <w:rPr>
                <w:rFonts w:ascii="Times New Roman Bold" w:hAnsi="Times New Roman Bold"/>
                <w:b/>
                <w:caps/>
              </w:rPr>
              <w:t>application of shore-</w:t>
            </w:r>
            <w:r w:rsidR="003B4DEB">
              <w:rPr>
                <w:rFonts w:ascii="Times New Roman Bold" w:hAnsi="Times New Roman Bold"/>
                <w:b/>
                <w:caps/>
              </w:rPr>
              <w:t>tech, inc. d/b/a l&amp;m water development company for a rate/tariff change</w:t>
            </w:r>
          </w:p>
        </w:tc>
        <w:tc>
          <w:tcPr>
            <w:tcW w:w="360" w:type="dxa"/>
          </w:tcPr>
          <w:p w14:paraId="4390908B" w14:textId="77777777"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14:paraId="1C05F57F" w14:textId="77777777"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14:paraId="2BA7CA2D" w14:textId="77777777" w:rsidR="00CC680B" w:rsidRDefault="007168CC" w:rsidP="00D26072">
            <w:pPr>
              <w:rPr>
                <w:rFonts w:ascii="Times New Roman" w:hAnsi="Times New Roman" w:cs="Times New Roman"/>
                <w:b/>
              </w:rPr>
            </w:pPr>
            <w:r w:rsidRPr="007168CC">
              <w:rPr>
                <w:rFonts w:ascii="Times New Roman" w:hAnsi="Times New Roman" w:cs="Times New Roman"/>
                <w:b/>
              </w:rPr>
              <w:t>§</w:t>
            </w:r>
          </w:p>
          <w:p w14:paraId="5F03ED4C" w14:textId="77777777" w:rsidR="003B4DEB" w:rsidRPr="007168CC" w:rsidRDefault="003B4DEB" w:rsidP="00D26072">
            <w:pPr>
              <w:rPr>
                <w:rFonts w:ascii="Times New Roman" w:hAnsi="Times New Roman" w:cs="Times New Roman"/>
                <w:b/>
              </w:rPr>
            </w:pPr>
            <w:r w:rsidRPr="007168CC">
              <w:rPr>
                <w:rFonts w:ascii="Times New Roman" w:hAnsi="Times New Roman" w:cs="Times New Roman"/>
                <w:b/>
              </w:rPr>
              <w:t>§</w:t>
            </w:r>
          </w:p>
        </w:tc>
        <w:tc>
          <w:tcPr>
            <w:tcW w:w="4788" w:type="dxa"/>
          </w:tcPr>
          <w:p w14:paraId="34B36B5B" w14:textId="77777777" w:rsidR="007168CC" w:rsidRPr="007168CC" w:rsidRDefault="007168CC" w:rsidP="00D26072">
            <w:pPr>
              <w:pStyle w:val="Docketstyle"/>
              <w:spacing w:line="240" w:lineRule="auto"/>
              <w:jc w:val="center"/>
              <w:rPr>
                <w:bCs/>
              </w:rPr>
            </w:pPr>
            <w:r w:rsidRPr="007168CC">
              <w:rPr>
                <w:bCs/>
              </w:rPr>
              <w:t>PUBLIC UTILITY COMMISSION</w:t>
            </w:r>
          </w:p>
          <w:p w14:paraId="622A475E" w14:textId="77777777" w:rsidR="003B4DEB" w:rsidRPr="007168CC" w:rsidRDefault="003B4DEB" w:rsidP="00814C04">
            <w:pPr>
              <w:pStyle w:val="Docketstyle"/>
              <w:spacing w:line="240" w:lineRule="auto"/>
              <w:rPr>
                <w:bCs/>
              </w:rPr>
            </w:pPr>
          </w:p>
          <w:p w14:paraId="0B00BBAA" w14:textId="77777777" w:rsidR="007168CC" w:rsidRPr="007168CC" w:rsidRDefault="007168CC" w:rsidP="00D26072">
            <w:pPr>
              <w:pStyle w:val="Docketstyle"/>
              <w:spacing w:line="240" w:lineRule="auto"/>
              <w:jc w:val="center"/>
              <w:rPr>
                <w:bCs/>
              </w:rPr>
            </w:pPr>
            <w:r w:rsidRPr="007168CC">
              <w:rPr>
                <w:bCs/>
              </w:rPr>
              <w:t xml:space="preserve">OF </w:t>
            </w:r>
            <w:smartTag w:uri="urn:schemas-microsoft-com:office:smarttags" w:element="State">
              <w:smartTag w:uri="urn:schemas-microsoft-com:office:smarttags" w:element="place">
                <w:r w:rsidRPr="007168CC">
                  <w:rPr>
                    <w:bCs/>
                  </w:rPr>
                  <w:t>TEXAS</w:t>
                </w:r>
              </w:smartTag>
            </w:smartTag>
          </w:p>
        </w:tc>
      </w:tr>
    </w:tbl>
    <w:p w14:paraId="57B0DF89" w14:textId="77777777" w:rsidR="003B2A94" w:rsidRDefault="003B2A94" w:rsidP="003B2A94">
      <w:pPr>
        <w:keepNext/>
        <w:spacing w:line="360" w:lineRule="auto"/>
        <w:jc w:val="center"/>
        <w:outlineLvl w:val="3"/>
        <w:rPr>
          <w:rFonts w:ascii="Times New Roman" w:eastAsia="Times New Roman" w:hAnsi="Times New Roman" w:cs="Times New Roman"/>
          <w:b/>
          <w:caps/>
          <w:sz w:val="24"/>
          <w:szCs w:val="20"/>
        </w:rPr>
      </w:pPr>
    </w:p>
    <w:p w14:paraId="377C5C5E" w14:textId="77777777" w:rsidR="003B2A94" w:rsidRPr="007A006E" w:rsidRDefault="003B2A94" w:rsidP="003B2A94">
      <w:pPr>
        <w:keepNext/>
        <w:spacing w:line="360" w:lineRule="auto"/>
        <w:jc w:val="center"/>
        <w:outlineLvl w:val="3"/>
        <w:rPr>
          <w:rFonts w:ascii="Times New Roman" w:eastAsia="Times New Roman" w:hAnsi="Times New Roman" w:cs="Times New Roman"/>
          <w:b/>
          <w:caps/>
          <w:sz w:val="24"/>
          <w:szCs w:val="20"/>
        </w:rPr>
      </w:pPr>
      <w:r w:rsidRPr="007A006E">
        <w:rPr>
          <w:rFonts w:ascii="Times New Roman" w:eastAsia="Times New Roman" w:hAnsi="Times New Roman" w:cs="Times New Roman"/>
          <w:b/>
          <w:caps/>
          <w:sz w:val="24"/>
          <w:szCs w:val="20"/>
        </w:rPr>
        <w:t xml:space="preserve">Proposed </w:t>
      </w:r>
      <w:r w:rsidR="00391260">
        <w:rPr>
          <w:rFonts w:ascii="Times New Roman" w:eastAsia="Times New Roman" w:hAnsi="Times New Roman" w:cs="Times New Roman"/>
          <w:b/>
          <w:caps/>
          <w:sz w:val="24"/>
          <w:szCs w:val="20"/>
        </w:rPr>
        <w:t>FINAL ORDER</w:t>
      </w:r>
    </w:p>
    <w:p w14:paraId="38F05492" w14:textId="77777777" w:rsidR="003B2A94" w:rsidRPr="003B2A94" w:rsidRDefault="003B2A94" w:rsidP="003B2A94">
      <w:pPr>
        <w:jc w:val="both"/>
        <w:rPr>
          <w:rFonts w:ascii="Times New Roman" w:hAnsi="Times New Roman" w:cs="Times New Roman"/>
          <w:sz w:val="24"/>
          <w:szCs w:val="24"/>
        </w:rPr>
      </w:pPr>
    </w:p>
    <w:p w14:paraId="76E93762" w14:textId="76B378DF" w:rsidR="003B2A94" w:rsidRPr="007168CC" w:rsidRDefault="003B2A94" w:rsidP="007168CC">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w:t>
      </w:r>
      <w:r w:rsidR="00D41810">
        <w:rPr>
          <w:rFonts w:ascii="Times New Roman" w:hAnsi="Times New Roman" w:cs="Times New Roman"/>
          <w:sz w:val="24"/>
          <w:szCs w:val="24"/>
        </w:rPr>
        <w:t xml:space="preserve">his </w:t>
      </w:r>
      <w:r w:rsidR="00391260">
        <w:rPr>
          <w:rFonts w:ascii="Times New Roman" w:hAnsi="Times New Roman" w:cs="Times New Roman"/>
          <w:sz w:val="24"/>
          <w:szCs w:val="24"/>
        </w:rPr>
        <w:t>Order</w:t>
      </w:r>
      <w:r w:rsidRPr="003B2A94">
        <w:rPr>
          <w:rFonts w:ascii="Times New Roman" w:hAnsi="Times New Roman" w:cs="Times New Roman"/>
          <w:sz w:val="24"/>
          <w:szCs w:val="24"/>
        </w:rPr>
        <w:t xml:space="preserve"> </w:t>
      </w:r>
      <w:r w:rsidRPr="007A006E">
        <w:rPr>
          <w:rFonts w:ascii="Times New Roman" w:eastAsia="Times New Roman" w:hAnsi="Times New Roman" w:cs="Times New Roman"/>
          <w:sz w:val="24"/>
          <w:szCs w:val="20"/>
        </w:rPr>
        <w:t xml:space="preserve">addresses the </w:t>
      </w:r>
      <w:r w:rsidR="00D3742D">
        <w:rPr>
          <w:rFonts w:ascii="Times New Roman" w:eastAsia="Times New Roman" w:hAnsi="Times New Roman" w:cs="Times New Roman"/>
          <w:sz w:val="24"/>
          <w:szCs w:val="20"/>
        </w:rPr>
        <w:t xml:space="preserve">application of </w:t>
      </w:r>
      <w:r w:rsidR="00B777BB">
        <w:rPr>
          <w:rFonts w:ascii="Times New Roman" w:eastAsia="Times New Roman" w:hAnsi="Times New Roman" w:cs="Times New Roman"/>
          <w:sz w:val="24"/>
          <w:szCs w:val="20"/>
        </w:rPr>
        <w:t>Shore-T</w:t>
      </w:r>
      <w:bookmarkStart w:id="0" w:name="_GoBack"/>
      <w:bookmarkEnd w:id="0"/>
      <w:r w:rsidR="003B4DEB">
        <w:rPr>
          <w:rFonts w:ascii="Times New Roman" w:eastAsia="Times New Roman" w:hAnsi="Times New Roman" w:cs="Times New Roman"/>
          <w:sz w:val="24"/>
          <w:szCs w:val="20"/>
        </w:rPr>
        <w:t>ech</w:t>
      </w:r>
      <w:r w:rsidR="00D41810">
        <w:rPr>
          <w:rFonts w:ascii="Times New Roman" w:eastAsia="Times New Roman" w:hAnsi="Times New Roman" w:cs="Times New Roman"/>
          <w:sz w:val="24"/>
          <w:szCs w:val="20"/>
        </w:rPr>
        <w:t>, Inc.</w:t>
      </w:r>
      <w:r w:rsidR="00D3742D">
        <w:rPr>
          <w:rFonts w:ascii="Times New Roman" w:eastAsia="Times New Roman" w:hAnsi="Times New Roman" w:cs="Times New Roman"/>
          <w:sz w:val="24"/>
          <w:szCs w:val="20"/>
        </w:rPr>
        <w:t xml:space="preserve"> d/b/a </w:t>
      </w:r>
      <w:r w:rsidR="003B4DEB">
        <w:rPr>
          <w:rFonts w:ascii="Times New Roman" w:eastAsia="Times New Roman" w:hAnsi="Times New Roman" w:cs="Times New Roman"/>
          <w:sz w:val="24"/>
          <w:szCs w:val="20"/>
        </w:rPr>
        <w:t>L&amp;M Water Development Company</w:t>
      </w:r>
      <w:r w:rsidR="00A668DF">
        <w:rPr>
          <w:rFonts w:ascii="Times New Roman" w:eastAsia="Times New Roman" w:hAnsi="Times New Roman" w:cs="Times New Roman"/>
          <w:sz w:val="24"/>
          <w:szCs w:val="20"/>
        </w:rPr>
        <w:t xml:space="preserve"> (</w:t>
      </w:r>
      <w:r w:rsidR="00B777BB">
        <w:rPr>
          <w:rFonts w:ascii="Times New Roman" w:eastAsia="Times New Roman" w:hAnsi="Times New Roman" w:cs="Times New Roman"/>
          <w:sz w:val="24"/>
          <w:szCs w:val="20"/>
        </w:rPr>
        <w:t>Shore-Tech</w:t>
      </w:r>
      <w:r w:rsidR="00D41810">
        <w:rPr>
          <w:rFonts w:ascii="Times New Roman" w:eastAsia="Times New Roman" w:hAnsi="Times New Roman" w:cs="Times New Roman"/>
          <w:sz w:val="24"/>
          <w:szCs w:val="20"/>
        </w:rPr>
        <w:t>) for an increase in water rat</w:t>
      </w:r>
      <w:r w:rsidR="00B51462">
        <w:rPr>
          <w:rFonts w:ascii="Times New Roman" w:eastAsia="Times New Roman" w:hAnsi="Times New Roman" w:cs="Times New Roman"/>
          <w:sz w:val="24"/>
          <w:szCs w:val="20"/>
        </w:rPr>
        <w:t>es c</w:t>
      </w:r>
      <w:r w:rsidR="003B4DEB">
        <w:rPr>
          <w:rFonts w:ascii="Times New Roman" w:eastAsia="Times New Roman" w:hAnsi="Times New Roman" w:cs="Times New Roman"/>
          <w:sz w:val="24"/>
          <w:szCs w:val="20"/>
        </w:rPr>
        <w:t>harged to its customers in Galveston</w:t>
      </w:r>
      <w:r w:rsidR="00B51462">
        <w:rPr>
          <w:rFonts w:ascii="Times New Roman" w:eastAsia="Times New Roman" w:hAnsi="Times New Roman" w:cs="Times New Roman"/>
          <w:sz w:val="24"/>
          <w:szCs w:val="20"/>
        </w:rPr>
        <w:t xml:space="preserve"> County, </w:t>
      </w:r>
      <w:r w:rsidR="00D41810">
        <w:rPr>
          <w:rFonts w:ascii="Times New Roman" w:eastAsia="Times New Roman" w:hAnsi="Times New Roman" w:cs="Times New Roman"/>
          <w:sz w:val="24"/>
          <w:szCs w:val="20"/>
        </w:rPr>
        <w:t xml:space="preserve">Texas.  </w:t>
      </w:r>
      <w:r w:rsidR="003B4DEB">
        <w:rPr>
          <w:rFonts w:ascii="Times New Roman" w:eastAsia="Times New Roman" w:hAnsi="Times New Roman" w:cs="Times New Roman"/>
          <w:sz w:val="24"/>
          <w:szCs w:val="20"/>
        </w:rPr>
        <w:t>A unanimous stipulation was executed that resolves all issues in this proceeding.  Consistent with that stipulation,</w:t>
      </w:r>
      <w:r w:rsidR="00A668DF">
        <w:rPr>
          <w:rFonts w:ascii="Times New Roman" w:eastAsia="Times New Roman" w:hAnsi="Times New Roman" w:cs="Times New Roman"/>
          <w:sz w:val="24"/>
          <w:szCs w:val="20"/>
        </w:rPr>
        <w:t xml:space="preserve"> </w:t>
      </w:r>
      <w:r w:rsidR="00B777BB">
        <w:rPr>
          <w:rFonts w:ascii="Times New Roman" w:eastAsia="Times New Roman" w:hAnsi="Times New Roman" w:cs="Times New Roman"/>
          <w:sz w:val="24"/>
          <w:szCs w:val="20"/>
        </w:rPr>
        <w:t>Shore-Tech</w:t>
      </w:r>
      <w:r w:rsidR="003B4DEB">
        <w:rPr>
          <w:rFonts w:ascii="Times New Roman" w:eastAsia="Times New Roman" w:hAnsi="Times New Roman" w:cs="Times New Roman"/>
          <w:sz w:val="24"/>
          <w:szCs w:val="20"/>
        </w:rPr>
        <w:t>’s application</w:t>
      </w:r>
      <w:r w:rsidR="00AE306D">
        <w:rPr>
          <w:rFonts w:ascii="Times New Roman" w:eastAsia="Times New Roman" w:hAnsi="Times New Roman" w:cs="Times New Roman"/>
          <w:sz w:val="24"/>
          <w:szCs w:val="20"/>
        </w:rPr>
        <w:t>, as amended,</w:t>
      </w:r>
      <w:r w:rsidR="003B4DEB">
        <w:rPr>
          <w:rFonts w:ascii="Times New Roman" w:eastAsia="Times New Roman" w:hAnsi="Times New Roman" w:cs="Times New Roman"/>
          <w:sz w:val="24"/>
          <w:szCs w:val="20"/>
        </w:rPr>
        <w:t xml:space="preserve"> is approved</w:t>
      </w:r>
      <w:r w:rsidR="00D41810">
        <w:rPr>
          <w:rFonts w:ascii="Times New Roman" w:eastAsia="Times New Roman" w:hAnsi="Times New Roman" w:cs="Times New Roman"/>
          <w:sz w:val="24"/>
          <w:szCs w:val="20"/>
        </w:rPr>
        <w:t xml:space="preserve">.  </w:t>
      </w:r>
    </w:p>
    <w:p w14:paraId="6BFE9C57" w14:textId="77777777" w:rsidR="003B2A94" w:rsidRDefault="003B4DEB" w:rsidP="003B2A94">
      <w:pPr>
        <w:spacing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Public Utility Commission of Texas (Commission) adopts the following findings of fact and conclusions of law</w:t>
      </w:r>
      <w:r w:rsidR="0074599B">
        <w:rPr>
          <w:rFonts w:ascii="Times New Roman" w:eastAsia="Times New Roman" w:hAnsi="Times New Roman" w:cs="Times New Roman"/>
          <w:sz w:val="24"/>
          <w:szCs w:val="20"/>
        </w:rPr>
        <w:t>:</w:t>
      </w:r>
    </w:p>
    <w:p w14:paraId="21C0AB9F" w14:textId="77777777" w:rsidR="00E9443A" w:rsidRPr="007A006E" w:rsidRDefault="00E9443A" w:rsidP="003B4DEB">
      <w:pPr>
        <w:ind w:firstLine="720"/>
        <w:jc w:val="both"/>
        <w:rPr>
          <w:rFonts w:ascii="Times New Roman" w:eastAsia="Times New Roman" w:hAnsi="Times New Roman" w:cs="Times New Roman"/>
          <w:sz w:val="24"/>
          <w:szCs w:val="20"/>
        </w:rPr>
      </w:pPr>
    </w:p>
    <w:p w14:paraId="7784A988" w14:textId="77777777" w:rsidR="003B2A94" w:rsidRDefault="003B2A94" w:rsidP="003B2A94">
      <w:pPr>
        <w:numPr>
          <w:ilvl w:val="0"/>
          <w:numId w:val="7"/>
        </w:numPr>
        <w:spacing w:before="240" w:after="120" w:line="360" w:lineRule="auto"/>
        <w:contextualSpacing/>
        <w:jc w:val="center"/>
        <w:textAlignment w:val="baseline"/>
        <w:rPr>
          <w:rFonts w:ascii="Times New Roman Bold" w:eastAsia="Times New Roman" w:hAnsi="Times New Roman Bold" w:cs="Times New Roman"/>
          <w:b/>
          <w:color w:val="000000"/>
          <w:sz w:val="24"/>
          <w:szCs w:val="24"/>
        </w:rPr>
      </w:pPr>
      <w:r w:rsidRPr="005A4269">
        <w:rPr>
          <w:rFonts w:ascii="Times New Roman Bold" w:eastAsia="Times New Roman" w:hAnsi="Times New Roman Bold" w:cs="Times New Roman"/>
          <w:b/>
          <w:color w:val="000000"/>
          <w:sz w:val="24"/>
          <w:szCs w:val="24"/>
        </w:rPr>
        <w:t>Findings of Fact</w:t>
      </w:r>
    </w:p>
    <w:p w14:paraId="3768BE24" w14:textId="77777777" w:rsidR="0074599B" w:rsidRPr="0074599B" w:rsidRDefault="0074599B" w:rsidP="0074599B">
      <w:pPr>
        <w:spacing w:before="240" w:after="120" w:line="360" w:lineRule="auto"/>
        <w:contextualSpacing/>
        <w:textAlignment w:val="baseline"/>
        <w:rPr>
          <w:rFonts w:ascii="Times New Roman Bold" w:eastAsia="Times New Roman" w:hAnsi="Times New Roman Bold" w:cs="Times New Roman"/>
          <w:b/>
          <w:i/>
          <w:color w:val="000000"/>
          <w:sz w:val="24"/>
          <w:szCs w:val="24"/>
          <w:u w:val="single"/>
        </w:rPr>
      </w:pPr>
      <w:r>
        <w:rPr>
          <w:rFonts w:ascii="Times New Roman Bold" w:eastAsia="Times New Roman" w:hAnsi="Times New Roman Bold" w:cs="Times New Roman"/>
          <w:b/>
          <w:i/>
          <w:color w:val="000000"/>
          <w:sz w:val="24"/>
          <w:szCs w:val="24"/>
          <w:u w:val="single"/>
        </w:rPr>
        <w:t xml:space="preserve">Procedural </w:t>
      </w:r>
      <w:r w:rsidR="003B4DEB">
        <w:rPr>
          <w:rFonts w:ascii="Times New Roman Bold" w:eastAsia="Times New Roman" w:hAnsi="Times New Roman Bold" w:cs="Times New Roman"/>
          <w:b/>
          <w:i/>
          <w:color w:val="000000"/>
          <w:sz w:val="24"/>
          <w:szCs w:val="24"/>
          <w:u w:val="single"/>
        </w:rPr>
        <w:t>History</w:t>
      </w:r>
    </w:p>
    <w:p w14:paraId="48534F1B" w14:textId="3B7A9E19" w:rsidR="00290F92" w:rsidRDefault="00290F92"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On </w:t>
      </w:r>
      <w:r w:rsidR="00384E6E">
        <w:rPr>
          <w:rFonts w:ascii="Times New Roman" w:hAnsi="Times New Roman" w:cs="Times New Roman"/>
          <w:sz w:val="24"/>
          <w:szCs w:val="24"/>
        </w:rPr>
        <w:t>June</w:t>
      </w:r>
      <w:r w:rsidR="00D3742D">
        <w:rPr>
          <w:rFonts w:ascii="Times New Roman" w:hAnsi="Times New Roman" w:cs="Times New Roman"/>
          <w:sz w:val="24"/>
          <w:szCs w:val="24"/>
        </w:rPr>
        <w:t xml:space="preserve"> 2</w:t>
      </w:r>
      <w:r w:rsidR="00384E6E">
        <w:rPr>
          <w:rFonts w:ascii="Times New Roman" w:hAnsi="Times New Roman" w:cs="Times New Roman"/>
          <w:sz w:val="24"/>
          <w:szCs w:val="24"/>
        </w:rPr>
        <w:t>8</w:t>
      </w:r>
      <w:r w:rsidR="00D3742D">
        <w:rPr>
          <w:rFonts w:ascii="Times New Roman" w:hAnsi="Times New Roman" w:cs="Times New Roman"/>
          <w:sz w:val="24"/>
          <w:szCs w:val="24"/>
        </w:rPr>
        <w:t>, 2016</w:t>
      </w:r>
      <w:r>
        <w:rPr>
          <w:rFonts w:ascii="Times New Roman" w:hAnsi="Times New Roman" w:cs="Times New Roman"/>
          <w:sz w:val="24"/>
          <w:szCs w:val="24"/>
        </w:rPr>
        <w:t xml:space="preserve">, </w:t>
      </w:r>
      <w:r w:rsidR="00B777BB">
        <w:rPr>
          <w:rFonts w:ascii="Times New Roman" w:hAnsi="Times New Roman" w:cs="Times New Roman"/>
          <w:sz w:val="24"/>
          <w:szCs w:val="24"/>
        </w:rPr>
        <w:t>Shore-Tech</w:t>
      </w:r>
      <w:r w:rsidR="00D3742D">
        <w:rPr>
          <w:rFonts w:ascii="Times New Roman" w:hAnsi="Times New Roman" w:cs="Times New Roman"/>
          <w:sz w:val="24"/>
          <w:szCs w:val="24"/>
        </w:rPr>
        <w:t xml:space="preserve"> </w:t>
      </w:r>
      <w:r w:rsidRPr="00D20AE9">
        <w:rPr>
          <w:rFonts w:ascii="Times New Roman" w:hAnsi="Times New Roman" w:cs="Times New Roman"/>
          <w:sz w:val="24"/>
          <w:szCs w:val="24"/>
        </w:rPr>
        <w:t xml:space="preserve">filed an application </w:t>
      </w:r>
      <w:r w:rsidR="00D3742D">
        <w:rPr>
          <w:rFonts w:ascii="Times New Roman" w:hAnsi="Times New Roman" w:cs="Times New Roman"/>
          <w:sz w:val="24"/>
          <w:szCs w:val="24"/>
        </w:rPr>
        <w:t>requesting authority for water rate and tariff changes</w:t>
      </w:r>
      <w:r w:rsidR="00621057">
        <w:rPr>
          <w:rFonts w:ascii="Times New Roman" w:hAnsi="Times New Roman" w:cs="Times New Roman"/>
          <w:sz w:val="24"/>
          <w:szCs w:val="24"/>
        </w:rPr>
        <w:t>.</w:t>
      </w:r>
    </w:p>
    <w:p w14:paraId="3F0EAB74" w14:textId="03A7CA6B" w:rsidR="007629FB" w:rsidRDefault="00B777BB"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Shore-Tech</w:t>
      </w:r>
      <w:r w:rsidR="007629FB">
        <w:rPr>
          <w:rFonts w:ascii="Times New Roman" w:hAnsi="Times New Roman" w:cs="Times New Roman"/>
          <w:sz w:val="24"/>
          <w:szCs w:val="24"/>
        </w:rPr>
        <w:t xml:space="preserve"> </w:t>
      </w:r>
      <w:r w:rsidR="00384E6E">
        <w:rPr>
          <w:rFonts w:ascii="Times New Roman" w:hAnsi="Times New Roman" w:cs="Times New Roman"/>
          <w:sz w:val="24"/>
          <w:szCs w:val="24"/>
        </w:rPr>
        <w:t>seeks a rate increase for</w:t>
      </w:r>
      <w:r w:rsidR="007D6B02">
        <w:rPr>
          <w:rFonts w:ascii="Times New Roman" w:hAnsi="Times New Roman" w:cs="Times New Roman"/>
          <w:sz w:val="24"/>
          <w:szCs w:val="24"/>
        </w:rPr>
        <w:t xml:space="preserve"> its Public Water System (PWS) No. </w:t>
      </w:r>
      <w:r w:rsidR="00E52DB5">
        <w:rPr>
          <w:rFonts w:ascii="Times New Roman" w:hAnsi="Times New Roman" w:cs="Times New Roman"/>
          <w:sz w:val="24"/>
          <w:szCs w:val="24"/>
        </w:rPr>
        <w:t>0840229</w:t>
      </w:r>
      <w:r w:rsidR="007D6B02">
        <w:rPr>
          <w:rFonts w:ascii="Times New Roman" w:hAnsi="Times New Roman" w:cs="Times New Roman"/>
          <w:sz w:val="24"/>
          <w:szCs w:val="24"/>
        </w:rPr>
        <w:t xml:space="preserve"> under water Certificate of Convenience and Necessity (CCN) No. 12779</w:t>
      </w:r>
      <w:r w:rsidR="00384E6E">
        <w:rPr>
          <w:rFonts w:ascii="Times New Roman" w:hAnsi="Times New Roman" w:cs="Times New Roman"/>
          <w:sz w:val="24"/>
          <w:szCs w:val="24"/>
        </w:rPr>
        <w:t xml:space="preserve"> in Galveston</w:t>
      </w:r>
      <w:r w:rsidR="007629FB">
        <w:rPr>
          <w:rFonts w:ascii="Times New Roman" w:hAnsi="Times New Roman" w:cs="Times New Roman"/>
          <w:sz w:val="24"/>
          <w:szCs w:val="24"/>
        </w:rPr>
        <w:t xml:space="preserve"> County, Texas.</w:t>
      </w:r>
    </w:p>
    <w:p w14:paraId="30D46984" w14:textId="77777777" w:rsidR="00A668DF" w:rsidRDefault="00A668DF"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June 30, 2016, the Commission Administrative Law Judge (ALJ) issued Order No. 1: Requiring Comments on Administrative Completeness and Addressing Other Procedural Matters.</w:t>
      </w:r>
    </w:p>
    <w:p w14:paraId="5FE0C7C4" w14:textId="2C803772" w:rsidR="00A668DF" w:rsidRDefault="00A668DF"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On July 19, 2016, </w:t>
      </w:r>
      <w:r w:rsidR="00B777BB">
        <w:rPr>
          <w:rFonts w:ascii="Times New Roman" w:hAnsi="Times New Roman" w:cs="Times New Roman"/>
          <w:sz w:val="24"/>
          <w:szCs w:val="24"/>
        </w:rPr>
        <w:t>Shore-Tech</w:t>
      </w:r>
      <w:r>
        <w:rPr>
          <w:rFonts w:ascii="Times New Roman" w:hAnsi="Times New Roman" w:cs="Times New Roman"/>
          <w:sz w:val="24"/>
          <w:szCs w:val="24"/>
        </w:rPr>
        <w:t xml:space="preserve"> filed proof of notice.</w:t>
      </w:r>
    </w:p>
    <w:p w14:paraId="4D5C89BC" w14:textId="77777777" w:rsidR="00A668DF" w:rsidRDefault="00A668DF"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 </w:t>
      </w:r>
      <w:r w:rsidR="00814C04">
        <w:rPr>
          <w:rFonts w:ascii="Times New Roman" w:hAnsi="Times New Roman" w:cs="Times New Roman"/>
          <w:sz w:val="24"/>
          <w:szCs w:val="24"/>
        </w:rPr>
        <w:t xml:space="preserve">On July 25, 2016, four ratepayers filed protests: Brad Taylor, Gordon Douglas, Brandi </w:t>
      </w:r>
      <w:proofErr w:type="spellStart"/>
      <w:r w:rsidR="00814C04">
        <w:rPr>
          <w:rFonts w:ascii="Times New Roman" w:hAnsi="Times New Roman" w:cs="Times New Roman"/>
          <w:sz w:val="24"/>
          <w:szCs w:val="24"/>
        </w:rPr>
        <w:t>Reddin</w:t>
      </w:r>
      <w:proofErr w:type="spellEnd"/>
      <w:r w:rsidR="00814C04">
        <w:rPr>
          <w:rFonts w:ascii="Times New Roman" w:hAnsi="Times New Roman" w:cs="Times New Roman"/>
          <w:sz w:val="24"/>
          <w:szCs w:val="24"/>
        </w:rPr>
        <w:t xml:space="preserve">, and Polly </w:t>
      </w:r>
      <w:proofErr w:type="spellStart"/>
      <w:r w:rsidR="00814C04">
        <w:rPr>
          <w:rFonts w:ascii="Times New Roman" w:hAnsi="Times New Roman" w:cs="Times New Roman"/>
          <w:sz w:val="24"/>
          <w:szCs w:val="24"/>
        </w:rPr>
        <w:t>Reddin</w:t>
      </w:r>
      <w:proofErr w:type="spellEnd"/>
      <w:r w:rsidR="00814C04">
        <w:rPr>
          <w:rFonts w:ascii="Times New Roman" w:hAnsi="Times New Roman" w:cs="Times New Roman"/>
          <w:sz w:val="24"/>
          <w:szCs w:val="24"/>
        </w:rPr>
        <w:t>.</w:t>
      </w:r>
    </w:p>
    <w:p w14:paraId="721CE1D6" w14:textId="77777777" w:rsidR="00814C04" w:rsidRDefault="00814C04"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July 26, 2016, Barry Alexander and Jacob Flores also filed ratepayer protests.</w:t>
      </w:r>
    </w:p>
    <w:p w14:paraId="5910C833" w14:textId="07BC7C8A" w:rsidR="00814C04" w:rsidRDefault="00814C04"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July 28, 2016, Commission Staff (Staff) filed its First Administrati</w:t>
      </w:r>
      <w:r w:rsidR="00AE306D">
        <w:rPr>
          <w:rFonts w:ascii="Times New Roman" w:hAnsi="Times New Roman" w:cs="Times New Roman"/>
          <w:sz w:val="24"/>
          <w:szCs w:val="24"/>
        </w:rPr>
        <w:t xml:space="preserve">ve Completeness Recommendation, recommending that </w:t>
      </w:r>
      <w:r w:rsidR="00B777BB">
        <w:rPr>
          <w:rFonts w:ascii="Times New Roman" w:hAnsi="Times New Roman" w:cs="Times New Roman"/>
          <w:sz w:val="24"/>
          <w:szCs w:val="24"/>
        </w:rPr>
        <w:t>Shore-Tech</w:t>
      </w:r>
      <w:r w:rsidR="00AE306D">
        <w:rPr>
          <w:rFonts w:ascii="Times New Roman" w:hAnsi="Times New Roman" w:cs="Times New Roman"/>
          <w:sz w:val="24"/>
          <w:szCs w:val="24"/>
        </w:rPr>
        <w:t>’s application be found deficient.</w:t>
      </w:r>
    </w:p>
    <w:p w14:paraId="73DD374C" w14:textId="77777777" w:rsidR="00AE306D" w:rsidRDefault="00AE306D"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August 2, 2016, the ALJ issued Order No. 2: Deeming Application Deficient and Incomplete and Suspending Effective Date.</w:t>
      </w:r>
    </w:p>
    <w:p w14:paraId="089F5899" w14:textId="2B1F553B" w:rsidR="00AE306D" w:rsidRDefault="00AE306D"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On October 12, 2016, </w:t>
      </w:r>
      <w:r w:rsidR="00B777BB">
        <w:rPr>
          <w:rFonts w:ascii="Times New Roman" w:hAnsi="Times New Roman" w:cs="Times New Roman"/>
          <w:sz w:val="24"/>
          <w:szCs w:val="24"/>
        </w:rPr>
        <w:t>Shore-Tech</w:t>
      </w:r>
      <w:r>
        <w:rPr>
          <w:rFonts w:ascii="Times New Roman" w:hAnsi="Times New Roman" w:cs="Times New Roman"/>
          <w:sz w:val="24"/>
          <w:szCs w:val="24"/>
        </w:rPr>
        <w:t xml:space="preserve"> filed an amended application.</w:t>
      </w:r>
    </w:p>
    <w:p w14:paraId="64168DF7" w14:textId="77777777" w:rsidR="00AE306D" w:rsidRDefault="00AE306D"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October 14, 2016, the ALJ issued Order No. 3: Granting Commission Staff’s Request for Extension.</w:t>
      </w:r>
    </w:p>
    <w:p w14:paraId="50513943" w14:textId="1068D253" w:rsidR="00AE306D" w:rsidRDefault="00AE306D"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On November 3, 2016, </w:t>
      </w:r>
      <w:r w:rsidR="00B777BB">
        <w:rPr>
          <w:rFonts w:ascii="Times New Roman" w:hAnsi="Times New Roman" w:cs="Times New Roman"/>
          <w:sz w:val="24"/>
          <w:szCs w:val="24"/>
        </w:rPr>
        <w:t>Shore-Tech</w:t>
      </w:r>
      <w:r>
        <w:rPr>
          <w:rFonts w:ascii="Times New Roman" w:hAnsi="Times New Roman" w:cs="Times New Roman"/>
          <w:sz w:val="24"/>
          <w:szCs w:val="24"/>
        </w:rPr>
        <w:t xml:space="preserve"> filed a letter affirming that its payments for RAF fees to the Texas Commission on Environmental Quality (TCEQ) were up to date.</w:t>
      </w:r>
    </w:p>
    <w:p w14:paraId="570E94D5" w14:textId="21738F4D" w:rsidR="00AE306D" w:rsidRDefault="00AE306D"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On November 4, 2016, Staff filed its Second Administrative Completeness Recommendation, recommending that </w:t>
      </w:r>
      <w:r w:rsidR="00B777BB">
        <w:rPr>
          <w:rFonts w:ascii="Times New Roman" w:hAnsi="Times New Roman" w:cs="Times New Roman"/>
          <w:sz w:val="24"/>
          <w:szCs w:val="24"/>
        </w:rPr>
        <w:t>Shore-Tech</w:t>
      </w:r>
      <w:r>
        <w:rPr>
          <w:rFonts w:ascii="Times New Roman" w:hAnsi="Times New Roman" w:cs="Times New Roman"/>
          <w:sz w:val="24"/>
          <w:szCs w:val="24"/>
        </w:rPr>
        <w:t>’s amended application be found deficient.</w:t>
      </w:r>
    </w:p>
    <w:p w14:paraId="657092E2" w14:textId="77777777" w:rsidR="00AE306D" w:rsidRDefault="00AE306D"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November 10, 2016, the ALJ issued Order No. 4: Requiring Additional Information from Applicant; Establishing Deadlines.</w:t>
      </w:r>
    </w:p>
    <w:p w14:paraId="2ABFCA56" w14:textId="53BB2141" w:rsidR="00AE306D" w:rsidRDefault="00AE306D"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On November 28, 2016, </w:t>
      </w:r>
      <w:r w:rsidR="00B777BB">
        <w:rPr>
          <w:rFonts w:ascii="Times New Roman" w:hAnsi="Times New Roman" w:cs="Times New Roman"/>
          <w:sz w:val="24"/>
          <w:szCs w:val="24"/>
        </w:rPr>
        <w:t>Shore-Tech</w:t>
      </w:r>
      <w:r>
        <w:rPr>
          <w:rFonts w:ascii="Times New Roman" w:hAnsi="Times New Roman" w:cs="Times New Roman"/>
          <w:sz w:val="24"/>
          <w:szCs w:val="24"/>
        </w:rPr>
        <w:t xml:space="preserve"> filed additional proof of notice and an affidavit in </w:t>
      </w:r>
      <w:proofErr w:type="gramStart"/>
      <w:r>
        <w:rPr>
          <w:rFonts w:ascii="Times New Roman" w:hAnsi="Times New Roman" w:cs="Times New Roman"/>
          <w:sz w:val="24"/>
          <w:szCs w:val="24"/>
        </w:rPr>
        <w:t>support</w:t>
      </w:r>
      <w:proofErr w:type="gramEnd"/>
      <w:r>
        <w:rPr>
          <w:rFonts w:ascii="Times New Roman" w:hAnsi="Times New Roman" w:cs="Times New Roman"/>
          <w:sz w:val="24"/>
          <w:szCs w:val="24"/>
        </w:rPr>
        <w:t xml:space="preserve"> of the application in compliance with the requirement of 16 Tex. Admin. Code § 24.22(b) (TAC).</w:t>
      </w:r>
    </w:p>
    <w:p w14:paraId="1AC1FDBE" w14:textId="544E520C" w:rsidR="00AE306D" w:rsidRDefault="00AE306D"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On December 5, 2016, </w:t>
      </w:r>
      <w:r w:rsidR="00B777BB">
        <w:rPr>
          <w:rFonts w:ascii="Times New Roman" w:hAnsi="Times New Roman" w:cs="Times New Roman"/>
          <w:sz w:val="24"/>
          <w:szCs w:val="24"/>
        </w:rPr>
        <w:t>Shore-Tech</w:t>
      </w:r>
      <w:r w:rsidR="00D25F93">
        <w:rPr>
          <w:rFonts w:ascii="Times New Roman" w:hAnsi="Times New Roman" w:cs="Times New Roman"/>
          <w:sz w:val="24"/>
          <w:szCs w:val="24"/>
        </w:rPr>
        <w:t xml:space="preserve"> filed supplemental proof of notice.</w:t>
      </w:r>
    </w:p>
    <w:p w14:paraId="1F3013DA" w14:textId="77777777" w:rsidR="00D25F93" w:rsidRDefault="00D25F93"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On December 7, 2016, four of the persons who had previously filed ratepayer protests filed letters withdrawing their protests: Brandi </w:t>
      </w:r>
      <w:proofErr w:type="spellStart"/>
      <w:r>
        <w:rPr>
          <w:rFonts w:ascii="Times New Roman" w:hAnsi="Times New Roman" w:cs="Times New Roman"/>
          <w:sz w:val="24"/>
          <w:szCs w:val="24"/>
        </w:rPr>
        <w:t>Reddin</w:t>
      </w:r>
      <w:proofErr w:type="spellEnd"/>
      <w:r>
        <w:rPr>
          <w:rFonts w:ascii="Times New Roman" w:hAnsi="Times New Roman" w:cs="Times New Roman"/>
          <w:sz w:val="24"/>
          <w:szCs w:val="24"/>
        </w:rPr>
        <w:t xml:space="preserve">, Polly </w:t>
      </w:r>
      <w:proofErr w:type="spellStart"/>
      <w:r>
        <w:rPr>
          <w:rFonts w:ascii="Times New Roman" w:hAnsi="Times New Roman" w:cs="Times New Roman"/>
          <w:sz w:val="24"/>
          <w:szCs w:val="24"/>
        </w:rPr>
        <w:t>Reddin</w:t>
      </w:r>
      <w:proofErr w:type="spellEnd"/>
      <w:r>
        <w:rPr>
          <w:rFonts w:ascii="Times New Roman" w:hAnsi="Times New Roman" w:cs="Times New Roman"/>
          <w:sz w:val="24"/>
          <w:szCs w:val="24"/>
        </w:rPr>
        <w:t>, Douglas Gordon, and Jacob Flores.</w:t>
      </w:r>
    </w:p>
    <w:p w14:paraId="12766405" w14:textId="77777777" w:rsidR="00D25F93" w:rsidRDefault="00D25F93"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December 8, 2016, Staff filed its Third Recommendation on Administrative Completeness, recommending that the amended application be found sufficient.</w:t>
      </w:r>
    </w:p>
    <w:p w14:paraId="62E7D4C7" w14:textId="16496D2B" w:rsidR="00D25F93" w:rsidRDefault="00D25F93"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December 14, 2016, the ALJ issued Order No. 5: Finding Application Administratively Complete; Finding Notice Sufficient; Suspending Effective Date; and Adopting a Procedural Schedule.</w:t>
      </w:r>
      <w:r w:rsidR="000608E3">
        <w:rPr>
          <w:rFonts w:ascii="Times New Roman" w:hAnsi="Times New Roman" w:cs="Times New Roman"/>
          <w:sz w:val="24"/>
          <w:szCs w:val="24"/>
        </w:rPr>
        <w:t xml:space="preserve">  The effective date of the proposed rate increase was suspended until the earlier of September 23, 2017 or the date that an order setting interim or final rates is issued in this proceeding.</w:t>
      </w:r>
    </w:p>
    <w:p w14:paraId="72DAC2A3" w14:textId="77777777" w:rsidR="00D25F93" w:rsidRDefault="00D25F93"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On January 10, 2017, Steven </w:t>
      </w:r>
      <w:proofErr w:type="spellStart"/>
      <w:r>
        <w:rPr>
          <w:rFonts w:ascii="Times New Roman" w:hAnsi="Times New Roman" w:cs="Times New Roman"/>
          <w:sz w:val="24"/>
          <w:szCs w:val="24"/>
        </w:rPr>
        <w:t>Walstrom</w:t>
      </w:r>
      <w:proofErr w:type="spellEnd"/>
      <w:r>
        <w:rPr>
          <w:rFonts w:ascii="Times New Roman" w:hAnsi="Times New Roman" w:cs="Times New Roman"/>
          <w:sz w:val="24"/>
          <w:szCs w:val="24"/>
        </w:rPr>
        <w:t xml:space="preserve"> filed a ratepayer protest.</w:t>
      </w:r>
    </w:p>
    <w:p w14:paraId="4D69DA14" w14:textId="51A53D13" w:rsidR="00D25F93" w:rsidRDefault="00D25F93"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On February 16, 2017, </w:t>
      </w:r>
      <w:r w:rsidR="00B777BB">
        <w:rPr>
          <w:rFonts w:ascii="Times New Roman" w:hAnsi="Times New Roman" w:cs="Times New Roman"/>
          <w:sz w:val="24"/>
          <w:szCs w:val="24"/>
        </w:rPr>
        <w:t>Shore-Tech</w:t>
      </w:r>
      <w:r>
        <w:rPr>
          <w:rFonts w:ascii="Times New Roman" w:hAnsi="Times New Roman" w:cs="Times New Roman"/>
          <w:sz w:val="24"/>
          <w:szCs w:val="24"/>
        </w:rPr>
        <w:t xml:space="preserve"> confidentially filed a tax return and certain invoices.</w:t>
      </w:r>
    </w:p>
    <w:p w14:paraId="70E01CA3" w14:textId="77777777" w:rsidR="00D25F93" w:rsidRDefault="00D25F93"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April 13, 2017, the ALJ issued Order No. 6: Granting Request for Extension.</w:t>
      </w:r>
    </w:p>
    <w:p w14:paraId="60B77E37" w14:textId="77777777" w:rsidR="00D25F93" w:rsidRDefault="00D25F93"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April 20, 2017, Staff filed a Request for a Hearing to ensure compliance with the statutory deadline.</w:t>
      </w:r>
    </w:p>
    <w:p w14:paraId="7A71FE7C" w14:textId="77777777" w:rsidR="00D25F93" w:rsidRDefault="00D25F93"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April 26, 2017, the Commission issued an Order of Referral, referring this proceeding to the State Office of Administrative Hearings (SOAH).</w:t>
      </w:r>
    </w:p>
    <w:p w14:paraId="023CDA94" w14:textId="744A9495" w:rsidR="00D25F93" w:rsidRDefault="00D25F93"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On April 28, 2017, the SOAH ALJ issued </w:t>
      </w:r>
      <w:r w:rsidR="00E52DB5">
        <w:rPr>
          <w:rFonts w:ascii="Times New Roman" w:hAnsi="Times New Roman" w:cs="Times New Roman"/>
          <w:sz w:val="24"/>
          <w:szCs w:val="24"/>
        </w:rPr>
        <w:t xml:space="preserve">another </w:t>
      </w:r>
      <w:r>
        <w:rPr>
          <w:rFonts w:ascii="Times New Roman" w:hAnsi="Times New Roman" w:cs="Times New Roman"/>
          <w:sz w:val="24"/>
          <w:szCs w:val="24"/>
        </w:rPr>
        <w:t>SOAH Order No. 4: Description of Case, Notice of Prehearing Conference, and General Procedural Requirements.</w:t>
      </w:r>
    </w:p>
    <w:p w14:paraId="739A193C" w14:textId="77777777" w:rsidR="00D25F93" w:rsidRDefault="00D25F93"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May 8, 2017, the SOAH ALJ issued SOAH Order No. 2: Rescheduling Prehearing Conference.</w:t>
      </w:r>
    </w:p>
    <w:p w14:paraId="79C6F8D9" w14:textId="77777777" w:rsidR="00D25F93" w:rsidRDefault="00D25F93"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May 11, 2017, the Commission issued a Draft Preliminary Order.</w:t>
      </w:r>
    </w:p>
    <w:p w14:paraId="61459CE2" w14:textId="77777777" w:rsidR="00F812EB" w:rsidRDefault="00F812EB" w:rsidP="00F812EB">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May 16, 2017, a telephonic prehearing conference was held.</w:t>
      </w:r>
    </w:p>
    <w:p w14:paraId="46A07446" w14:textId="5F11E513" w:rsidR="00F812EB" w:rsidRPr="00F812EB" w:rsidRDefault="00F812EB" w:rsidP="00F812EB">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No parties other than Staff and </w:t>
      </w:r>
      <w:r w:rsidR="00B777BB">
        <w:rPr>
          <w:rFonts w:ascii="Times New Roman" w:hAnsi="Times New Roman" w:cs="Times New Roman"/>
          <w:sz w:val="24"/>
          <w:szCs w:val="24"/>
        </w:rPr>
        <w:t>Shore-Tech</w:t>
      </w:r>
      <w:r>
        <w:rPr>
          <w:rFonts w:ascii="Times New Roman" w:hAnsi="Times New Roman" w:cs="Times New Roman"/>
          <w:sz w:val="24"/>
          <w:szCs w:val="24"/>
        </w:rPr>
        <w:t xml:space="preserve"> were admitted as parties to this proceeding.</w:t>
      </w:r>
    </w:p>
    <w:p w14:paraId="14998A08" w14:textId="77777777" w:rsidR="00D25F93" w:rsidRDefault="00D25F93"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May 17, 2017, the SOAH ALJ issued SOAH Order No. 3: Memorializing Prehearing Conference and Abating Case.</w:t>
      </w:r>
    </w:p>
    <w:p w14:paraId="61511E42" w14:textId="77777777" w:rsidR="00D25F93" w:rsidRDefault="00D25F93" w:rsidP="00D20AE9">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May 19, 2017, the Commission issued a Preliminary Order.</w:t>
      </w:r>
    </w:p>
    <w:p w14:paraId="0002C384" w14:textId="77777777" w:rsidR="00123EFD" w:rsidRPr="00123EFD" w:rsidRDefault="00123EFD" w:rsidP="00AE034D">
      <w:pPr>
        <w:spacing w:before="160" w:line="360" w:lineRule="auto"/>
        <w:jc w:val="both"/>
        <w:rPr>
          <w:rFonts w:ascii="Times New Roman" w:hAnsi="Times New Roman" w:cs="Times New Roman"/>
          <w:sz w:val="24"/>
          <w:szCs w:val="24"/>
        </w:rPr>
      </w:pPr>
      <w:r>
        <w:rPr>
          <w:rFonts w:ascii="Times New Roman" w:hAnsi="Times New Roman" w:cs="Times New Roman"/>
          <w:b/>
          <w:i/>
          <w:sz w:val="24"/>
          <w:szCs w:val="24"/>
          <w:u w:val="single"/>
        </w:rPr>
        <w:t>Notice</w:t>
      </w:r>
      <w:r w:rsidRPr="00123EFD">
        <w:rPr>
          <w:rFonts w:ascii="Times New Roman" w:hAnsi="Times New Roman" w:cs="Times New Roman"/>
          <w:sz w:val="24"/>
          <w:szCs w:val="24"/>
        </w:rPr>
        <w:t xml:space="preserve"> </w:t>
      </w:r>
    </w:p>
    <w:p w14:paraId="051343E6" w14:textId="35D7EC36" w:rsidR="00123EFD" w:rsidRPr="001609FB" w:rsidRDefault="00D71B62" w:rsidP="001609FB">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As indicated by </w:t>
      </w:r>
      <w:r w:rsidR="00B777BB">
        <w:rPr>
          <w:rFonts w:ascii="Times New Roman" w:hAnsi="Times New Roman" w:cs="Times New Roman"/>
          <w:sz w:val="24"/>
          <w:szCs w:val="24"/>
        </w:rPr>
        <w:t>Shore-Tech</w:t>
      </w:r>
      <w:r w:rsidR="001609FB">
        <w:rPr>
          <w:rFonts w:ascii="Times New Roman" w:hAnsi="Times New Roman" w:cs="Times New Roman"/>
          <w:sz w:val="24"/>
          <w:szCs w:val="24"/>
        </w:rPr>
        <w:t>’s p</w:t>
      </w:r>
      <w:r>
        <w:rPr>
          <w:rFonts w:ascii="Times New Roman" w:hAnsi="Times New Roman" w:cs="Times New Roman"/>
          <w:sz w:val="24"/>
          <w:szCs w:val="24"/>
        </w:rPr>
        <w:t>roof of notice filed on November</w:t>
      </w:r>
      <w:r w:rsidR="001609FB">
        <w:rPr>
          <w:rFonts w:ascii="Times New Roman" w:hAnsi="Times New Roman" w:cs="Times New Roman"/>
          <w:sz w:val="24"/>
          <w:szCs w:val="24"/>
        </w:rPr>
        <w:t xml:space="preserve"> </w:t>
      </w:r>
      <w:r>
        <w:rPr>
          <w:rFonts w:ascii="Times New Roman" w:hAnsi="Times New Roman" w:cs="Times New Roman"/>
          <w:sz w:val="24"/>
          <w:szCs w:val="24"/>
        </w:rPr>
        <w:t>28</w:t>
      </w:r>
      <w:r w:rsidR="00B3014C">
        <w:rPr>
          <w:rFonts w:ascii="Times New Roman" w:hAnsi="Times New Roman" w:cs="Times New Roman"/>
          <w:sz w:val="24"/>
          <w:szCs w:val="24"/>
        </w:rPr>
        <w:t>, 2016</w:t>
      </w:r>
      <w:r>
        <w:rPr>
          <w:rFonts w:ascii="Times New Roman" w:hAnsi="Times New Roman" w:cs="Times New Roman"/>
          <w:sz w:val="24"/>
          <w:szCs w:val="24"/>
        </w:rPr>
        <w:t xml:space="preserve"> and supplemental proof of notice filed on December 5, 2016</w:t>
      </w:r>
      <w:r w:rsidR="001609FB">
        <w:rPr>
          <w:rFonts w:ascii="Times New Roman" w:hAnsi="Times New Roman" w:cs="Times New Roman"/>
          <w:sz w:val="24"/>
          <w:szCs w:val="24"/>
        </w:rPr>
        <w:t>, n</w:t>
      </w:r>
      <w:r w:rsidR="00B116BC" w:rsidRPr="001609FB">
        <w:rPr>
          <w:rFonts w:ascii="Times New Roman" w:hAnsi="Times New Roman" w:cs="Times New Roman"/>
          <w:sz w:val="24"/>
          <w:szCs w:val="24"/>
        </w:rPr>
        <w:t>otice of the a</w:t>
      </w:r>
      <w:r w:rsidR="00123EFD" w:rsidRPr="001609FB">
        <w:rPr>
          <w:rFonts w:ascii="Times New Roman" w:hAnsi="Times New Roman" w:cs="Times New Roman"/>
          <w:sz w:val="24"/>
          <w:szCs w:val="24"/>
        </w:rPr>
        <w:t>pplication w</w:t>
      </w:r>
      <w:r w:rsidR="00711D8B" w:rsidRPr="001609FB">
        <w:rPr>
          <w:rFonts w:ascii="Times New Roman" w:hAnsi="Times New Roman" w:cs="Times New Roman"/>
          <w:sz w:val="24"/>
          <w:szCs w:val="24"/>
        </w:rPr>
        <w:t xml:space="preserve">as </w:t>
      </w:r>
      <w:r w:rsidR="00C13E89" w:rsidRPr="001609FB">
        <w:rPr>
          <w:rFonts w:ascii="Times New Roman" w:hAnsi="Times New Roman" w:cs="Times New Roman"/>
          <w:sz w:val="24"/>
          <w:szCs w:val="24"/>
        </w:rPr>
        <w:t xml:space="preserve">mailed to </w:t>
      </w:r>
      <w:r>
        <w:rPr>
          <w:rFonts w:ascii="Times New Roman" w:hAnsi="Times New Roman" w:cs="Times New Roman"/>
          <w:sz w:val="24"/>
          <w:szCs w:val="24"/>
        </w:rPr>
        <w:t xml:space="preserve">the </w:t>
      </w:r>
      <w:r w:rsidR="00B777BB">
        <w:rPr>
          <w:rFonts w:ascii="Times New Roman" w:hAnsi="Times New Roman" w:cs="Times New Roman"/>
          <w:sz w:val="24"/>
          <w:szCs w:val="24"/>
        </w:rPr>
        <w:t>Shore-Tech</w:t>
      </w:r>
      <w:r w:rsidR="006C5DF1" w:rsidRPr="001609FB">
        <w:rPr>
          <w:rFonts w:ascii="Times New Roman" w:hAnsi="Times New Roman" w:cs="Times New Roman"/>
          <w:sz w:val="24"/>
          <w:szCs w:val="24"/>
        </w:rPr>
        <w:t xml:space="preserve"> </w:t>
      </w:r>
      <w:r w:rsidR="001609FB">
        <w:rPr>
          <w:rFonts w:ascii="Times New Roman" w:hAnsi="Times New Roman" w:cs="Times New Roman"/>
          <w:sz w:val="24"/>
          <w:szCs w:val="24"/>
        </w:rPr>
        <w:t xml:space="preserve">ratepayers </w:t>
      </w:r>
      <w:r w:rsidR="006C5DF1" w:rsidRPr="001609FB">
        <w:rPr>
          <w:rFonts w:ascii="Times New Roman" w:hAnsi="Times New Roman" w:cs="Times New Roman"/>
          <w:sz w:val="24"/>
          <w:szCs w:val="24"/>
        </w:rPr>
        <w:t xml:space="preserve">on </w:t>
      </w:r>
      <w:r w:rsidR="00F812EB">
        <w:rPr>
          <w:rFonts w:ascii="Times New Roman" w:hAnsi="Times New Roman" w:cs="Times New Roman"/>
          <w:sz w:val="24"/>
          <w:szCs w:val="24"/>
        </w:rPr>
        <w:t>November 22, 2016</w:t>
      </w:r>
      <w:r w:rsidR="002B177D" w:rsidRPr="001609FB">
        <w:rPr>
          <w:rFonts w:ascii="Times New Roman" w:hAnsi="Times New Roman" w:cs="Times New Roman"/>
          <w:sz w:val="24"/>
          <w:szCs w:val="24"/>
        </w:rPr>
        <w:t>.</w:t>
      </w:r>
    </w:p>
    <w:p w14:paraId="4F2070B9" w14:textId="77777777" w:rsidR="002E7016" w:rsidRPr="002E7016" w:rsidRDefault="002E7016" w:rsidP="00AE034D">
      <w:pPr>
        <w:spacing w:before="240" w:line="360" w:lineRule="auto"/>
        <w:jc w:val="both"/>
        <w:rPr>
          <w:rFonts w:ascii="Times New Roman" w:hAnsi="Times New Roman" w:cs="Times New Roman"/>
          <w:b/>
          <w:i/>
          <w:sz w:val="24"/>
          <w:szCs w:val="24"/>
          <w:u w:val="single"/>
        </w:rPr>
      </w:pPr>
      <w:r>
        <w:rPr>
          <w:rFonts w:ascii="Times New Roman" w:hAnsi="Times New Roman" w:cs="Times New Roman"/>
          <w:b/>
          <w:i/>
          <w:sz w:val="24"/>
          <w:szCs w:val="24"/>
          <w:u w:val="single"/>
        </w:rPr>
        <w:t>Evidentiary Record</w:t>
      </w:r>
    </w:p>
    <w:p w14:paraId="2A914A4A" w14:textId="51A8CEA6" w:rsidR="00D71B62" w:rsidRPr="00D20AE9" w:rsidRDefault="00A5637C" w:rsidP="00D71B62">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June 26</w:t>
      </w:r>
      <w:r w:rsidR="00D71B62">
        <w:rPr>
          <w:rFonts w:ascii="Times New Roman" w:hAnsi="Times New Roman" w:cs="Times New Roman"/>
          <w:sz w:val="24"/>
          <w:szCs w:val="24"/>
        </w:rPr>
        <w:t xml:space="preserve">, 2017, </w:t>
      </w:r>
      <w:r w:rsidR="00B777BB">
        <w:rPr>
          <w:rFonts w:ascii="Times New Roman" w:hAnsi="Times New Roman" w:cs="Times New Roman"/>
          <w:sz w:val="24"/>
          <w:szCs w:val="24"/>
        </w:rPr>
        <w:t>Shore-Tech</w:t>
      </w:r>
      <w:r w:rsidR="00CA4E58">
        <w:rPr>
          <w:rFonts w:ascii="Times New Roman" w:hAnsi="Times New Roman" w:cs="Times New Roman"/>
          <w:sz w:val="24"/>
          <w:szCs w:val="24"/>
        </w:rPr>
        <w:t xml:space="preserve"> and Staff (collectively, S</w:t>
      </w:r>
      <w:r w:rsidR="00D71B62">
        <w:rPr>
          <w:rFonts w:ascii="Times New Roman" w:hAnsi="Times New Roman" w:cs="Times New Roman"/>
          <w:sz w:val="24"/>
          <w:szCs w:val="24"/>
        </w:rPr>
        <w:t xml:space="preserve">ignatories) filed a joint motion to admit evidence and to remand the proceeding to the Commission, with attachments including the signed stipulation, agreed proposed tariff, and proposed final order.  Staff </w:t>
      </w:r>
      <w:r w:rsidR="00E52DB5">
        <w:rPr>
          <w:rFonts w:ascii="Times New Roman" w:hAnsi="Times New Roman" w:cs="Times New Roman"/>
          <w:sz w:val="24"/>
          <w:szCs w:val="24"/>
        </w:rPr>
        <w:t xml:space="preserve">also </w:t>
      </w:r>
      <w:r w:rsidR="00D71B62">
        <w:rPr>
          <w:rFonts w:ascii="Times New Roman" w:hAnsi="Times New Roman" w:cs="Times New Roman"/>
          <w:sz w:val="24"/>
          <w:szCs w:val="24"/>
        </w:rPr>
        <w:t>filed the memorandum of Leila Guerrero in support of the stipulation.</w:t>
      </w:r>
    </w:p>
    <w:p w14:paraId="22DBB487" w14:textId="77777777" w:rsidR="002E7016" w:rsidRDefault="00D71B62" w:rsidP="00AE034D">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On ____________</w:t>
      </w:r>
      <w:r w:rsidR="00975E2F" w:rsidRPr="00AE034D">
        <w:rPr>
          <w:rFonts w:ascii="Times New Roman" w:hAnsi="Times New Roman" w:cs="Times New Roman"/>
          <w:sz w:val="24"/>
          <w:szCs w:val="24"/>
        </w:rPr>
        <w:t>,</w:t>
      </w:r>
      <w:r>
        <w:rPr>
          <w:rFonts w:ascii="Times New Roman" w:hAnsi="Times New Roman" w:cs="Times New Roman"/>
          <w:sz w:val="24"/>
          <w:szCs w:val="24"/>
        </w:rPr>
        <w:t xml:space="preserve"> 2017</w:t>
      </w:r>
      <w:r w:rsidR="00975E2F" w:rsidRPr="00AE034D">
        <w:rPr>
          <w:rFonts w:ascii="Times New Roman" w:hAnsi="Times New Roman" w:cs="Times New Roman"/>
          <w:sz w:val="24"/>
          <w:szCs w:val="24"/>
        </w:rPr>
        <w:t xml:space="preserve"> the </w:t>
      </w:r>
      <w:r>
        <w:rPr>
          <w:rFonts w:ascii="Times New Roman" w:hAnsi="Times New Roman" w:cs="Times New Roman"/>
          <w:sz w:val="24"/>
          <w:szCs w:val="24"/>
        </w:rPr>
        <w:t xml:space="preserve">SOAH </w:t>
      </w:r>
      <w:r w:rsidR="00975E2F" w:rsidRPr="00AE034D">
        <w:rPr>
          <w:rFonts w:ascii="Times New Roman" w:hAnsi="Times New Roman" w:cs="Times New Roman"/>
          <w:sz w:val="24"/>
          <w:szCs w:val="24"/>
        </w:rPr>
        <w:t xml:space="preserve">ALJ issued Order No. __ </w:t>
      </w:r>
      <w:r w:rsidR="002E7016" w:rsidRPr="00AE034D">
        <w:rPr>
          <w:rFonts w:ascii="Times New Roman" w:hAnsi="Times New Roman" w:cs="Times New Roman"/>
          <w:sz w:val="24"/>
          <w:szCs w:val="24"/>
        </w:rPr>
        <w:t xml:space="preserve">admitting </w:t>
      </w:r>
      <w:r w:rsidR="003C1DF3" w:rsidRPr="00AE034D">
        <w:rPr>
          <w:rFonts w:ascii="Times New Roman" w:hAnsi="Times New Roman" w:cs="Times New Roman"/>
          <w:sz w:val="24"/>
          <w:szCs w:val="24"/>
        </w:rPr>
        <w:t xml:space="preserve">the </w:t>
      </w:r>
      <w:r w:rsidR="00AE034D" w:rsidRPr="00AE034D">
        <w:rPr>
          <w:rFonts w:ascii="Times New Roman" w:hAnsi="Times New Roman" w:cs="Times New Roman"/>
          <w:sz w:val="24"/>
          <w:szCs w:val="24"/>
        </w:rPr>
        <w:t>following requested</w:t>
      </w:r>
      <w:r w:rsidR="003C1DF3" w:rsidRPr="00AE034D">
        <w:rPr>
          <w:rFonts w:ascii="Times New Roman" w:hAnsi="Times New Roman" w:cs="Times New Roman"/>
          <w:sz w:val="24"/>
          <w:szCs w:val="24"/>
        </w:rPr>
        <w:t xml:space="preserve"> </w:t>
      </w:r>
      <w:r w:rsidR="002E7016" w:rsidRPr="00AE034D">
        <w:rPr>
          <w:rFonts w:ascii="Times New Roman" w:hAnsi="Times New Roman" w:cs="Times New Roman"/>
          <w:sz w:val="24"/>
          <w:szCs w:val="24"/>
        </w:rPr>
        <w:t>evidence into the record</w:t>
      </w:r>
      <w:r>
        <w:rPr>
          <w:rFonts w:ascii="Times New Roman" w:hAnsi="Times New Roman" w:cs="Times New Roman"/>
          <w:sz w:val="24"/>
          <w:szCs w:val="24"/>
        </w:rPr>
        <w:t>, dismissing the SOAH docket, and remanding the proceeding to the Commission</w:t>
      </w:r>
      <w:r w:rsidR="001609FB">
        <w:rPr>
          <w:rFonts w:ascii="Times New Roman" w:hAnsi="Times New Roman" w:cs="Times New Roman"/>
          <w:sz w:val="24"/>
          <w:szCs w:val="24"/>
        </w:rPr>
        <w:t>:</w:t>
      </w:r>
    </w:p>
    <w:p w14:paraId="61A968FF" w14:textId="0252FDFC" w:rsidR="002A16EC" w:rsidRDefault="002A16EC" w:rsidP="002A16EC">
      <w:pPr>
        <w:pStyle w:val="ListParagraph"/>
        <w:numPr>
          <w:ilvl w:val="1"/>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Amended Application of </w:t>
      </w:r>
      <w:r w:rsidR="00B777BB">
        <w:rPr>
          <w:rFonts w:ascii="Times New Roman" w:hAnsi="Times New Roman" w:cs="Times New Roman"/>
          <w:sz w:val="24"/>
          <w:szCs w:val="24"/>
        </w:rPr>
        <w:t>Shore-Tech</w:t>
      </w:r>
      <w:r>
        <w:rPr>
          <w:rFonts w:ascii="Times New Roman" w:hAnsi="Times New Roman" w:cs="Times New Roman"/>
          <w:sz w:val="24"/>
          <w:szCs w:val="24"/>
        </w:rPr>
        <w:t>, Inc. for a Class B Rate/Tariff Change, filed on October 12, 2016;</w:t>
      </w:r>
    </w:p>
    <w:p w14:paraId="3B2DE331" w14:textId="57689C0C" w:rsidR="002A16EC" w:rsidRPr="00C202DC" w:rsidRDefault="00B777BB" w:rsidP="002A16EC">
      <w:pPr>
        <w:pStyle w:val="ListParagraph"/>
        <w:numPr>
          <w:ilvl w:val="1"/>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Shore-Tech</w:t>
      </w:r>
      <w:r w:rsidR="002A16EC">
        <w:rPr>
          <w:rFonts w:ascii="Times New Roman" w:hAnsi="Times New Roman" w:cs="Times New Roman"/>
          <w:sz w:val="24"/>
          <w:szCs w:val="24"/>
        </w:rPr>
        <w:t>’s proof of notice, filed on November 28, 2016 and December 5, 2016;</w:t>
      </w:r>
    </w:p>
    <w:p w14:paraId="6A719F7F" w14:textId="5F2D9F9C" w:rsidR="002A16EC" w:rsidRDefault="00B777BB" w:rsidP="002A16EC">
      <w:pPr>
        <w:pStyle w:val="ListParagraph"/>
        <w:numPr>
          <w:ilvl w:val="1"/>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Shore-Tech</w:t>
      </w:r>
      <w:r w:rsidR="002A16EC">
        <w:rPr>
          <w:rFonts w:ascii="Times New Roman" w:hAnsi="Times New Roman" w:cs="Times New Roman"/>
          <w:sz w:val="24"/>
          <w:szCs w:val="24"/>
        </w:rPr>
        <w:t>’s Verification Affidavit, filed on July 19, 2016;</w:t>
      </w:r>
    </w:p>
    <w:p w14:paraId="2400BD08" w14:textId="4234EB11" w:rsidR="002A16EC" w:rsidRDefault="002A16EC" w:rsidP="002A16EC">
      <w:pPr>
        <w:pStyle w:val="ListParagraph"/>
        <w:numPr>
          <w:ilvl w:val="1"/>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the Unanimous Stipulation, including attachments, filed on </w:t>
      </w:r>
      <w:r w:rsidR="00A5637C">
        <w:rPr>
          <w:rFonts w:ascii="Times New Roman" w:hAnsi="Times New Roman" w:cs="Times New Roman"/>
          <w:sz w:val="24"/>
          <w:szCs w:val="24"/>
        </w:rPr>
        <w:t>June 26, 2017</w:t>
      </w:r>
      <w:r>
        <w:rPr>
          <w:rFonts w:ascii="Times New Roman" w:hAnsi="Times New Roman" w:cs="Times New Roman"/>
          <w:sz w:val="24"/>
          <w:szCs w:val="24"/>
        </w:rPr>
        <w:t>; and</w:t>
      </w:r>
    </w:p>
    <w:p w14:paraId="4B6092FA" w14:textId="219C9AF7" w:rsidR="002A16EC" w:rsidRDefault="002A16EC" w:rsidP="002A16EC">
      <w:pPr>
        <w:pStyle w:val="ListParagraph"/>
        <w:numPr>
          <w:ilvl w:val="1"/>
          <w:numId w:val="8"/>
        </w:num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memorandum of Leila Guerrero of the Commission’s Water Utilities Division in support of the stipulation, filed on </w:t>
      </w:r>
      <w:r w:rsidR="00A5637C">
        <w:rPr>
          <w:rFonts w:ascii="Times New Roman" w:hAnsi="Times New Roman" w:cs="Times New Roman"/>
          <w:sz w:val="24"/>
          <w:szCs w:val="24"/>
        </w:rPr>
        <w:t>June 26, 2017</w:t>
      </w:r>
      <w:r>
        <w:rPr>
          <w:rFonts w:ascii="Times New Roman" w:hAnsi="Times New Roman" w:cs="Times New Roman"/>
          <w:sz w:val="24"/>
          <w:szCs w:val="24"/>
        </w:rPr>
        <w:t>.</w:t>
      </w:r>
    </w:p>
    <w:p w14:paraId="52F36E11" w14:textId="77777777" w:rsidR="006B2E44" w:rsidRDefault="006B2E44" w:rsidP="00BB30F5">
      <w:pPr>
        <w:spacing w:line="360" w:lineRule="auto"/>
        <w:jc w:val="both"/>
        <w:rPr>
          <w:rFonts w:ascii="Times New Roman" w:hAnsi="Times New Roman" w:cs="Times New Roman"/>
          <w:sz w:val="24"/>
          <w:szCs w:val="24"/>
        </w:rPr>
      </w:pPr>
    </w:p>
    <w:p w14:paraId="5FD25592" w14:textId="77777777" w:rsidR="006162D6" w:rsidRDefault="006162D6" w:rsidP="006162D6">
      <w:pPr>
        <w:jc w:val="both"/>
        <w:rPr>
          <w:rFonts w:ascii="Times New Roman" w:hAnsi="Times New Roman" w:cs="Times New Roman"/>
          <w:b/>
          <w:i/>
          <w:sz w:val="24"/>
          <w:szCs w:val="24"/>
          <w:u w:val="single"/>
        </w:rPr>
      </w:pPr>
      <w:r>
        <w:rPr>
          <w:rFonts w:ascii="Times New Roman" w:hAnsi="Times New Roman" w:cs="Times New Roman"/>
          <w:b/>
          <w:i/>
          <w:sz w:val="24"/>
          <w:szCs w:val="24"/>
          <w:u w:val="single"/>
        </w:rPr>
        <w:t>Description of the Stipulation</w:t>
      </w:r>
    </w:p>
    <w:p w14:paraId="2329A240" w14:textId="77777777" w:rsidR="006162D6" w:rsidRDefault="00CA4E58" w:rsidP="006162D6">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The S</w:t>
      </w:r>
      <w:r w:rsidR="006162D6">
        <w:rPr>
          <w:rFonts w:ascii="Times New Roman" w:hAnsi="Times New Roman" w:cs="Times New Roman"/>
          <w:sz w:val="24"/>
          <w:szCs w:val="24"/>
        </w:rPr>
        <w:t>ig</w:t>
      </w:r>
      <w:r>
        <w:rPr>
          <w:rFonts w:ascii="Times New Roman" w:hAnsi="Times New Roman" w:cs="Times New Roman"/>
          <w:sz w:val="24"/>
          <w:szCs w:val="24"/>
        </w:rPr>
        <w:t>natories believe that a resolution of this docket consistent with the unanimous stipulation is reasonable and in the public interest.</w:t>
      </w:r>
    </w:p>
    <w:p w14:paraId="1F283FD2" w14:textId="61A1A1B1" w:rsidR="00036A26" w:rsidRDefault="00CA4E58" w:rsidP="006162D6">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The stipulation states that </w:t>
      </w:r>
      <w:r w:rsidR="00B777BB">
        <w:rPr>
          <w:rFonts w:ascii="Times New Roman" w:hAnsi="Times New Roman" w:cs="Times New Roman"/>
          <w:sz w:val="24"/>
          <w:szCs w:val="24"/>
        </w:rPr>
        <w:t>Shore-Tech</w:t>
      </w:r>
      <w:r>
        <w:rPr>
          <w:rFonts w:ascii="Times New Roman" w:hAnsi="Times New Roman" w:cs="Times New Roman"/>
          <w:sz w:val="24"/>
          <w:szCs w:val="24"/>
        </w:rPr>
        <w:t xml:space="preserve"> will be allowed to implement the retail water utility rates contained in the revised tariff for CCN N</w:t>
      </w:r>
      <w:r w:rsidR="007D6B02">
        <w:rPr>
          <w:rFonts w:ascii="Times New Roman" w:hAnsi="Times New Roman" w:cs="Times New Roman"/>
          <w:sz w:val="24"/>
          <w:szCs w:val="24"/>
        </w:rPr>
        <w:t>o. 12779 for PWS</w:t>
      </w:r>
      <w:r>
        <w:rPr>
          <w:rFonts w:ascii="Times New Roman" w:hAnsi="Times New Roman" w:cs="Times New Roman"/>
          <w:sz w:val="24"/>
          <w:szCs w:val="24"/>
        </w:rPr>
        <w:t xml:space="preserve"> No. </w:t>
      </w:r>
      <w:r w:rsidR="00E52DB5">
        <w:rPr>
          <w:rFonts w:ascii="Times New Roman" w:hAnsi="Times New Roman" w:cs="Times New Roman"/>
          <w:sz w:val="24"/>
          <w:szCs w:val="24"/>
        </w:rPr>
        <w:t>0840229</w:t>
      </w:r>
      <w:r>
        <w:rPr>
          <w:rFonts w:ascii="Times New Roman" w:hAnsi="Times New Roman" w:cs="Times New Roman"/>
          <w:sz w:val="24"/>
          <w:szCs w:val="24"/>
        </w:rPr>
        <w:t xml:space="preserve"> in Galveston County, Texas</w:t>
      </w:r>
      <w:r w:rsidR="00F50362">
        <w:rPr>
          <w:rFonts w:ascii="Times New Roman" w:hAnsi="Times New Roman" w:cs="Times New Roman"/>
          <w:sz w:val="24"/>
          <w:szCs w:val="24"/>
        </w:rPr>
        <w:t>, attached to the stipulation and this order</w:t>
      </w:r>
      <w:r>
        <w:rPr>
          <w:rFonts w:ascii="Times New Roman" w:hAnsi="Times New Roman" w:cs="Times New Roman"/>
          <w:sz w:val="24"/>
          <w:szCs w:val="24"/>
        </w:rPr>
        <w:t>.  The stipulated rates are consistent with an overall</w:t>
      </w:r>
      <w:r w:rsidR="007D6B02">
        <w:rPr>
          <w:rFonts w:ascii="Times New Roman" w:hAnsi="Times New Roman" w:cs="Times New Roman"/>
          <w:sz w:val="24"/>
          <w:szCs w:val="24"/>
        </w:rPr>
        <w:t xml:space="preserve"> revenue requirement of $16,512 and</w:t>
      </w:r>
      <w:r>
        <w:rPr>
          <w:rFonts w:ascii="Times New Roman" w:hAnsi="Times New Roman" w:cs="Times New Roman"/>
          <w:sz w:val="24"/>
          <w:szCs w:val="24"/>
        </w:rPr>
        <w:t xml:space="preserve"> an overall rate-of-return of </w:t>
      </w:r>
      <w:r w:rsidR="007D6B02">
        <w:rPr>
          <w:rFonts w:ascii="Times New Roman" w:hAnsi="Times New Roman" w:cs="Times New Roman"/>
          <w:sz w:val="24"/>
          <w:szCs w:val="24"/>
        </w:rPr>
        <w:t>6.85%</w:t>
      </w:r>
      <w:r>
        <w:rPr>
          <w:rFonts w:ascii="Times New Roman" w:hAnsi="Times New Roman" w:cs="Times New Roman"/>
          <w:sz w:val="24"/>
          <w:szCs w:val="24"/>
        </w:rPr>
        <w:t xml:space="preserve">.  </w:t>
      </w:r>
    </w:p>
    <w:p w14:paraId="252E9976" w14:textId="6E445EA4" w:rsidR="00036A26" w:rsidRDefault="00036A26" w:rsidP="006162D6">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The stipulation further states that </w:t>
      </w:r>
      <w:r w:rsidR="00B777BB">
        <w:rPr>
          <w:rFonts w:ascii="Times New Roman" w:hAnsi="Times New Roman" w:cs="Times New Roman"/>
          <w:sz w:val="24"/>
          <w:szCs w:val="24"/>
        </w:rPr>
        <w:t>Shore-Tech</w:t>
      </w:r>
      <w:r>
        <w:rPr>
          <w:rFonts w:ascii="Times New Roman" w:hAnsi="Times New Roman" w:cs="Times New Roman"/>
          <w:sz w:val="24"/>
          <w:szCs w:val="24"/>
        </w:rPr>
        <w:t xml:space="preserve"> will be allowed to charge a monthly capital improvement surcharge of $8.87 for 36 months or until a total of $11,490.64 is recovered, whichever occurs first.  This surcharge is intended to cover the purchase and installation of a new pressure tank and well pump.</w:t>
      </w:r>
    </w:p>
    <w:p w14:paraId="0F422D6C" w14:textId="37C5E14A" w:rsidR="00CA4E58" w:rsidRDefault="00036A26" w:rsidP="006162D6">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Order No. 5 suspended the effective date of </w:t>
      </w:r>
      <w:r w:rsidR="00B777BB">
        <w:rPr>
          <w:rFonts w:ascii="Times New Roman" w:hAnsi="Times New Roman" w:cs="Times New Roman"/>
          <w:sz w:val="24"/>
          <w:szCs w:val="24"/>
        </w:rPr>
        <w:t>Shore-Tech</w:t>
      </w:r>
      <w:r>
        <w:rPr>
          <w:rFonts w:ascii="Times New Roman" w:hAnsi="Times New Roman" w:cs="Times New Roman"/>
          <w:sz w:val="24"/>
          <w:szCs w:val="24"/>
        </w:rPr>
        <w:t>’s proposed rate increase until the earlier of September 23, 2017 or the date that an order setting interim or final rates is issued in this proceeding.  Accordingly, the stipulation states that t</w:t>
      </w:r>
      <w:r w:rsidR="00CA4E58">
        <w:rPr>
          <w:rFonts w:ascii="Times New Roman" w:hAnsi="Times New Roman" w:cs="Times New Roman"/>
          <w:sz w:val="24"/>
          <w:szCs w:val="24"/>
        </w:rPr>
        <w:t xml:space="preserve">he effective date will be the first day of the month following </w:t>
      </w:r>
      <w:r>
        <w:rPr>
          <w:rFonts w:ascii="Times New Roman" w:hAnsi="Times New Roman" w:cs="Times New Roman"/>
          <w:sz w:val="24"/>
          <w:szCs w:val="24"/>
        </w:rPr>
        <w:t xml:space="preserve">the </w:t>
      </w:r>
      <w:r w:rsidR="00CA4E58">
        <w:rPr>
          <w:rFonts w:ascii="Times New Roman" w:hAnsi="Times New Roman" w:cs="Times New Roman"/>
          <w:sz w:val="24"/>
          <w:szCs w:val="24"/>
        </w:rPr>
        <w:t>Commission</w:t>
      </w:r>
      <w:r>
        <w:rPr>
          <w:rFonts w:ascii="Times New Roman" w:hAnsi="Times New Roman" w:cs="Times New Roman"/>
          <w:sz w:val="24"/>
          <w:szCs w:val="24"/>
        </w:rPr>
        <w:t>’s</w:t>
      </w:r>
      <w:r w:rsidR="00CA4E58">
        <w:rPr>
          <w:rFonts w:ascii="Times New Roman" w:hAnsi="Times New Roman" w:cs="Times New Roman"/>
          <w:sz w:val="24"/>
          <w:szCs w:val="24"/>
        </w:rPr>
        <w:t xml:space="preserve"> </w:t>
      </w:r>
      <w:r>
        <w:rPr>
          <w:rFonts w:ascii="Times New Roman" w:hAnsi="Times New Roman" w:cs="Times New Roman"/>
          <w:sz w:val="24"/>
          <w:szCs w:val="24"/>
        </w:rPr>
        <w:t>signing of this order</w:t>
      </w:r>
      <w:r w:rsidR="00CA4E58">
        <w:rPr>
          <w:rFonts w:ascii="Times New Roman" w:hAnsi="Times New Roman" w:cs="Times New Roman"/>
          <w:sz w:val="24"/>
          <w:szCs w:val="24"/>
        </w:rPr>
        <w:t>.</w:t>
      </w:r>
    </w:p>
    <w:p w14:paraId="29F1733E" w14:textId="4EC8BCD9" w:rsidR="0065159B" w:rsidRDefault="0065159B" w:rsidP="007C3F27">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The stipulation acknowledges that </w:t>
      </w:r>
      <w:r w:rsidR="007C3F27">
        <w:rPr>
          <w:rFonts w:ascii="Times New Roman" w:hAnsi="Times New Roman" w:cs="Times New Roman"/>
          <w:sz w:val="24"/>
          <w:szCs w:val="24"/>
        </w:rPr>
        <w:t xml:space="preserve">although Order No. 5 suspended the proposed January 1, 2017 effective date of the proposed rate increase, </w:t>
      </w:r>
      <w:r>
        <w:rPr>
          <w:rFonts w:ascii="Times New Roman" w:hAnsi="Times New Roman" w:cs="Times New Roman"/>
          <w:sz w:val="24"/>
          <w:szCs w:val="24"/>
        </w:rPr>
        <w:t xml:space="preserve">due to a clerical error </w:t>
      </w:r>
      <w:r w:rsidR="00B777BB">
        <w:rPr>
          <w:rFonts w:ascii="Times New Roman" w:hAnsi="Times New Roman" w:cs="Times New Roman"/>
          <w:sz w:val="24"/>
          <w:szCs w:val="24"/>
        </w:rPr>
        <w:t>Shore-Tech</w:t>
      </w:r>
      <w:r>
        <w:rPr>
          <w:rFonts w:ascii="Times New Roman" w:hAnsi="Times New Roman" w:cs="Times New Roman"/>
          <w:sz w:val="24"/>
          <w:szCs w:val="24"/>
        </w:rPr>
        <w:t xml:space="preserve"> did begin charging its proposed rates beginning on January 1, 2017.</w:t>
      </w:r>
      <w:r w:rsidR="007C3F27">
        <w:rPr>
          <w:rFonts w:ascii="Times New Roman" w:hAnsi="Times New Roman" w:cs="Times New Roman"/>
          <w:sz w:val="24"/>
          <w:szCs w:val="24"/>
        </w:rPr>
        <w:t xml:space="preserve">  The stipulation states that </w:t>
      </w:r>
      <w:r w:rsidR="00B777BB">
        <w:rPr>
          <w:rFonts w:ascii="Times New Roman" w:hAnsi="Times New Roman" w:cs="Times New Roman"/>
          <w:sz w:val="24"/>
          <w:szCs w:val="24"/>
        </w:rPr>
        <w:t>Shore-Tech</w:t>
      </w:r>
      <w:r w:rsidR="007C3F27">
        <w:rPr>
          <w:rFonts w:ascii="Times New Roman" w:hAnsi="Times New Roman" w:cs="Times New Roman"/>
          <w:sz w:val="24"/>
          <w:szCs w:val="24"/>
        </w:rPr>
        <w:t xml:space="preserve"> shall</w:t>
      </w:r>
      <w:r>
        <w:rPr>
          <w:rFonts w:ascii="Times New Roman" w:hAnsi="Times New Roman" w:cs="Times New Roman"/>
          <w:sz w:val="24"/>
          <w:szCs w:val="24"/>
        </w:rPr>
        <w:t xml:space="preserve"> refund </w:t>
      </w:r>
      <w:r w:rsidR="007C3F27" w:rsidRPr="007C3F27">
        <w:rPr>
          <w:rFonts w:ascii="Times New Roman" w:hAnsi="Times New Roman" w:cs="Times New Roman"/>
          <w:sz w:val="24"/>
          <w:szCs w:val="24"/>
        </w:rPr>
        <w:t xml:space="preserve">the difference paid by each </w:t>
      </w:r>
      <w:r w:rsidR="00B777BB">
        <w:rPr>
          <w:rFonts w:ascii="Times New Roman" w:hAnsi="Times New Roman" w:cs="Times New Roman"/>
          <w:sz w:val="24"/>
          <w:szCs w:val="24"/>
        </w:rPr>
        <w:t>Shore-Tech</w:t>
      </w:r>
      <w:r w:rsidR="007C3F27" w:rsidRPr="007C3F27">
        <w:rPr>
          <w:rFonts w:ascii="Times New Roman" w:hAnsi="Times New Roman" w:cs="Times New Roman"/>
          <w:sz w:val="24"/>
          <w:szCs w:val="24"/>
        </w:rPr>
        <w:t xml:space="preserve"> customer between the current rates and the originally proposed</w:t>
      </w:r>
      <w:r w:rsidR="007C3F27">
        <w:rPr>
          <w:rFonts w:ascii="Times New Roman" w:hAnsi="Times New Roman" w:cs="Times New Roman"/>
          <w:sz w:val="24"/>
          <w:szCs w:val="24"/>
        </w:rPr>
        <w:t xml:space="preserve"> rates in a single payment</w:t>
      </w:r>
      <w:r>
        <w:rPr>
          <w:rFonts w:ascii="Times New Roman" w:hAnsi="Times New Roman" w:cs="Times New Roman"/>
          <w:sz w:val="24"/>
          <w:szCs w:val="24"/>
        </w:rPr>
        <w:t xml:space="preserve">.  </w:t>
      </w:r>
      <w:r w:rsidR="007C3F27">
        <w:rPr>
          <w:rFonts w:ascii="Times New Roman" w:hAnsi="Times New Roman" w:cs="Times New Roman"/>
          <w:sz w:val="24"/>
          <w:szCs w:val="24"/>
        </w:rPr>
        <w:t>The stipulation further states that s</w:t>
      </w:r>
      <w:r w:rsidR="007C3F27" w:rsidRPr="007C3F27">
        <w:rPr>
          <w:rFonts w:ascii="Times New Roman" w:hAnsi="Times New Roman" w:cs="Times New Roman"/>
          <w:sz w:val="24"/>
          <w:szCs w:val="24"/>
        </w:rPr>
        <w:t xml:space="preserve">uch amount shall be refunded to each customer that was incorrectly charged within 60 days of the Commission’s issuance of </w:t>
      </w:r>
      <w:r w:rsidR="007C3F27">
        <w:rPr>
          <w:rFonts w:ascii="Times New Roman" w:hAnsi="Times New Roman" w:cs="Times New Roman"/>
          <w:sz w:val="24"/>
          <w:szCs w:val="24"/>
        </w:rPr>
        <w:t>this order</w:t>
      </w:r>
      <w:r w:rsidR="007C3F27" w:rsidRPr="007C3F27">
        <w:rPr>
          <w:rFonts w:ascii="Times New Roman" w:hAnsi="Times New Roman" w:cs="Times New Roman"/>
          <w:sz w:val="24"/>
          <w:szCs w:val="24"/>
        </w:rPr>
        <w:t xml:space="preserve"> and</w:t>
      </w:r>
      <w:r w:rsidR="007C3F27">
        <w:rPr>
          <w:rFonts w:ascii="Times New Roman" w:hAnsi="Times New Roman" w:cs="Times New Roman"/>
          <w:sz w:val="24"/>
          <w:szCs w:val="24"/>
        </w:rPr>
        <w:t xml:space="preserve"> that</w:t>
      </w:r>
      <w:r w:rsidR="007C3F27" w:rsidRPr="007C3F27">
        <w:rPr>
          <w:rFonts w:ascii="Times New Roman" w:hAnsi="Times New Roman" w:cs="Times New Roman"/>
          <w:sz w:val="24"/>
          <w:szCs w:val="24"/>
        </w:rPr>
        <w:t xml:space="preserve"> </w:t>
      </w:r>
      <w:r w:rsidR="00B777BB">
        <w:rPr>
          <w:rFonts w:ascii="Times New Roman" w:hAnsi="Times New Roman" w:cs="Times New Roman"/>
          <w:sz w:val="24"/>
          <w:szCs w:val="24"/>
        </w:rPr>
        <w:t>Shore-Tech</w:t>
      </w:r>
      <w:r w:rsidR="007C3F27" w:rsidRPr="007C3F27">
        <w:rPr>
          <w:rFonts w:ascii="Times New Roman" w:hAnsi="Times New Roman" w:cs="Times New Roman"/>
          <w:sz w:val="24"/>
          <w:szCs w:val="24"/>
        </w:rPr>
        <w:t xml:space="preserve"> will file in a separate docket proof that such refunds were issued within 30 days of the refund</w:t>
      </w:r>
      <w:r w:rsidR="007C3F27">
        <w:rPr>
          <w:rFonts w:ascii="Times New Roman" w:hAnsi="Times New Roman" w:cs="Times New Roman"/>
          <w:sz w:val="24"/>
          <w:szCs w:val="24"/>
        </w:rPr>
        <w:t>.</w:t>
      </w:r>
    </w:p>
    <w:p w14:paraId="78D5363D" w14:textId="77777777" w:rsidR="00CA4E58" w:rsidRDefault="00CA4E58" w:rsidP="006162D6">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The stipulation contains the Signatories’ agreement that the rates contained in the revised tariff are just and reasonable and consistent with the public interest.</w:t>
      </w:r>
    </w:p>
    <w:p w14:paraId="268EB03B" w14:textId="0C7B51F0" w:rsidR="00CA4E58" w:rsidRDefault="00F50362" w:rsidP="006162D6">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The stipulation states that the revised tariff will govern the water utility rates, terms, treatments, and conditions for </w:t>
      </w:r>
      <w:r w:rsidR="00B777BB">
        <w:rPr>
          <w:rFonts w:ascii="Times New Roman" w:hAnsi="Times New Roman" w:cs="Times New Roman"/>
          <w:sz w:val="24"/>
          <w:szCs w:val="24"/>
        </w:rPr>
        <w:t>Shore-Tech</w:t>
      </w:r>
      <w:r>
        <w:rPr>
          <w:rFonts w:ascii="Times New Roman" w:hAnsi="Times New Roman" w:cs="Times New Roman"/>
          <w:sz w:val="24"/>
          <w:szCs w:val="24"/>
        </w:rPr>
        <w:t xml:space="preserve"> ratepayer customers.</w:t>
      </w:r>
    </w:p>
    <w:p w14:paraId="4B0B9AD4" w14:textId="7F056004" w:rsidR="00F50362" w:rsidRDefault="00F50362" w:rsidP="006162D6">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The stipulation contains </w:t>
      </w:r>
      <w:r w:rsidR="00B777BB">
        <w:rPr>
          <w:rFonts w:ascii="Times New Roman" w:hAnsi="Times New Roman" w:cs="Times New Roman"/>
          <w:sz w:val="24"/>
          <w:szCs w:val="24"/>
        </w:rPr>
        <w:t>Shore-Tech</w:t>
      </w:r>
      <w:r>
        <w:rPr>
          <w:rFonts w:ascii="Times New Roman" w:hAnsi="Times New Roman" w:cs="Times New Roman"/>
          <w:sz w:val="24"/>
          <w:szCs w:val="24"/>
        </w:rPr>
        <w:t xml:space="preserve">’s agreement to file a compliance proceeding under a new docket following the purchase and installation of facilities for which the </w:t>
      </w:r>
      <w:r w:rsidR="00036A26">
        <w:rPr>
          <w:rFonts w:ascii="Times New Roman" w:hAnsi="Times New Roman" w:cs="Times New Roman"/>
          <w:sz w:val="24"/>
          <w:szCs w:val="24"/>
        </w:rPr>
        <w:t>capital improvement</w:t>
      </w:r>
      <w:r>
        <w:rPr>
          <w:rFonts w:ascii="Times New Roman" w:hAnsi="Times New Roman" w:cs="Times New Roman"/>
          <w:sz w:val="24"/>
          <w:szCs w:val="24"/>
        </w:rPr>
        <w:t xml:space="preserve"> monthly surcharge is to be charged.  Staff will evaluate this compliance filing </w:t>
      </w:r>
      <w:r w:rsidR="00036A26">
        <w:rPr>
          <w:rFonts w:ascii="Times New Roman" w:hAnsi="Times New Roman" w:cs="Times New Roman"/>
          <w:sz w:val="24"/>
          <w:szCs w:val="24"/>
        </w:rPr>
        <w:t>and make a recommendation to the Commission regarding</w:t>
      </w:r>
      <w:r>
        <w:rPr>
          <w:rFonts w:ascii="Times New Roman" w:hAnsi="Times New Roman" w:cs="Times New Roman"/>
          <w:sz w:val="24"/>
          <w:szCs w:val="24"/>
        </w:rPr>
        <w:t xml:space="preserve"> whether decreasing the monthly surcharge or abbreviating the number of months over which the surcharge is charged is appropriate.</w:t>
      </w:r>
    </w:p>
    <w:p w14:paraId="7DF206FB" w14:textId="297C6B56" w:rsidR="00036A26" w:rsidRDefault="00036A26" w:rsidP="006162D6">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The stipulation states that the Signatories agree that the capital improvement surcharge will not be increased or extended if the cost of the contemplated facilities exceeds the amount to be recovered from the surcharge.</w:t>
      </w:r>
    </w:p>
    <w:p w14:paraId="173F973A" w14:textId="77777777" w:rsidR="006162D6" w:rsidRDefault="006162D6" w:rsidP="00BB30F5">
      <w:pPr>
        <w:spacing w:line="360" w:lineRule="auto"/>
        <w:jc w:val="both"/>
        <w:rPr>
          <w:rFonts w:ascii="Times New Roman" w:hAnsi="Times New Roman" w:cs="Times New Roman"/>
          <w:sz w:val="24"/>
          <w:szCs w:val="24"/>
        </w:rPr>
      </w:pPr>
    </w:p>
    <w:p w14:paraId="7D99483C" w14:textId="77777777" w:rsidR="008C0458" w:rsidRDefault="008C0458" w:rsidP="008C0458">
      <w:pPr>
        <w:jc w:val="both"/>
        <w:rPr>
          <w:rFonts w:ascii="Times New Roman" w:hAnsi="Times New Roman" w:cs="Times New Roman"/>
          <w:b/>
          <w:i/>
          <w:sz w:val="24"/>
          <w:szCs w:val="24"/>
          <w:u w:val="single"/>
        </w:rPr>
      </w:pPr>
      <w:r>
        <w:rPr>
          <w:rFonts w:ascii="Times New Roman" w:hAnsi="Times New Roman" w:cs="Times New Roman"/>
          <w:b/>
          <w:i/>
          <w:sz w:val="24"/>
          <w:szCs w:val="24"/>
          <w:u w:val="single"/>
        </w:rPr>
        <w:t>Consistency of the Stipulation with the Texas Water Code and Commission Requirements</w:t>
      </w:r>
    </w:p>
    <w:p w14:paraId="7C752087" w14:textId="47636E16" w:rsidR="008C0458" w:rsidRDefault="006162D6" w:rsidP="00010757">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Considered in light of </w:t>
      </w:r>
      <w:r w:rsidR="00B777BB">
        <w:rPr>
          <w:rFonts w:ascii="Times New Roman" w:hAnsi="Times New Roman" w:cs="Times New Roman"/>
          <w:sz w:val="24"/>
          <w:szCs w:val="24"/>
        </w:rPr>
        <w:t>Shore-Tech</w:t>
      </w:r>
      <w:r>
        <w:rPr>
          <w:rFonts w:ascii="Times New Roman" w:hAnsi="Times New Roman" w:cs="Times New Roman"/>
          <w:sz w:val="24"/>
          <w:szCs w:val="24"/>
        </w:rPr>
        <w:t>’s application, responses to discovery requests, and information exchanged through confidential privileged settlement negotiations, the stipulation is the result of compromise from each party, and these efforts, as well as the overall result of the stipulation, support the reasonableness and benefits of the terms of the stipulation.</w:t>
      </w:r>
    </w:p>
    <w:p w14:paraId="346DC943" w14:textId="77777777" w:rsidR="006162D6" w:rsidRPr="006162D6" w:rsidRDefault="006162D6" w:rsidP="00010757">
      <w:pPr>
        <w:pStyle w:val="ListParagraph"/>
        <w:numPr>
          <w:ilvl w:val="0"/>
          <w:numId w:val="8"/>
        </w:numPr>
        <w:spacing w:line="360" w:lineRule="auto"/>
        <w:ind w:hanging="720"/>
        <w:jc w:val="both"/>
        <w:rPr>
          <w:rFonts w:ascii="Times New Roman" w:hAnsi="Times New Roman" w:cs="Times New Roman"/>
          <w:sz w:val="24"/>
          <w:szCs w:val="24"/>
        </w:rPr>
      </w:pPr>
      <w:r>
        <w:rPr>
          <w:rFonts w:ascii="Times New Roman" w:hAnsi="Times New Roman" w:cs="Times New Roman"/>
          <w:sz w:val="24"/>
          <w:szCs w:val="24"/>
        </w:rPr>
        <w:t>The rates, terms, and conditions of the tariff resulting from the stipulation are just and reasonable when the benefits of avoiding an expensive contested case hearing are considered.</w:t>
      </w:r>
    </w:p>
    <w:p w14:paraId="72CEF0AB" w14:textId="77777777" w:rsidR="008C0458" w:rsidRPr="00BB30F5" w:rsidRDefault="008C0458" w:rsidP="00BB30F5">
      <w:pPr>
        <w:spacing w:line="360" w:lineRule="auto"/>
        <w:jc w:val="both"/>
        <w:rPr>
          <w:rFonts w:ascii="Times New Roman" w:hAnsi="Times New Roman" w:cs="Times New Roman"/>
          <w:sz w:val="24"/>
          <w:szCs w:val="24"/>
        </w:rPr>
      </w:pPr>
    </w:p>
    <w:p w14:paraId="07F3CE74" w14:textId="77777777" w:rsidR="001333A6" w:rsidRPr="0074599B" w:rsidRDefault="001333A6" w:rsidP="001333A6">
      <w:pPr>
        <w:numPr>
          <w:ilvl w:val="0"/>
          <w:numId w:val="7"/>
        </w:numPr>
        <w:spacing w:after="120" w:line="360" w:lineRule="auto"/>
        <w:contextualSpacing/>
        <w:jc w:val="center"/>
        <w:textAlignment w:val="baseline"/>
        <w:rPr>
          <w:rFonts w:ascii="Times New Roman Bold" w:eastAsia="Times New Roman" w:hAnsi="Times New Roman Bold" w:cs="Times New Roman"/>
          <w:b/>
          <w:color w:val="000000"/>
          <w:spacing w:val="6"/>
          <w:sz w:val="24"/>
          <w:szCs w:val="24"/>
        </w:rPr>
      </w:pPr>
      <w:r w:rsidRPr="0074599B">
        <w:rPr>
          <w:rFonts w:ascii="Times New Roman Bold" w:eastAsia="Times New Roman" w:hAnsi="Times New Roman Bold" w:cs="Times New Roman"/>
          <w:b/>
          <w:color w:val="000000"/>
          <w:spacing w:val="6"/>
          <w:sz w:val="24"/>
          <w:szCs w:val="24"/>
        </w:rPr>
        <w:t>Conclusions of Law</w:t>
      </w:r>
    </w:p>
    <w:p w14:paraId="2F43F535" w14:textId="5F5C0EB1" w:rsidR="001333A6" w:rsidRPr="007A006E" w:rsidRDefault="001333A6" w:rsidP="001333A6">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sidRPr="007A006E">
        <w:rPr>
          <w:rFonts w:ascii="Times New Roman" w:eastAsia="Times New Roman" w:hAnsi="Times New Roman" w:cs="Times New Roman"/>
          <w:color w:val="000000"/>
          <w:sz w:val="24"/>
          <w:szCs w:val="24"/>
        </w:rPr>
        <w:t xml:space="preserve">The Commission has jurisdiction </w:t>
      </w:r>
      <w:r w:rsidR="008C0458">
        <w:rPr>
          <w:rFonts w:ascii="Times New Roman" w:eastAsia="Times New Roman" w:hAnsi="Times New Roman" w:cs="Times New Roman"/>
          <w:color w:val="000000"/>
          <w:sz w:val="24"/>
          <w:szCs w:val="24"/>
        </w:rPr>
        <w:t xml:space="preserve">to consider </w:t>
      </w:r>
      <w:r w:rsidR="00B777BB">
        <w:rPr>
          <w:rFonts w:ascii="Times New Roman" w:eastAsia="Times New Roman" w:hAnsi="Times New Roman" w:cs="Times New Roman"/>
          <w:color w:val="000000"/>
          <w:sz w:val="24"/>
          <w:szCs w:val="24"/>
        </w:rPr>
        <w:t>Shore-Tech</w:t>
      </w:r>
      <w:r w:rsidR="00D41810">
        <w:rPr>
          <w:rFonts w:ascii="Times New Roman" w:eastAsia="Times New Roman" w:hAnsi="Times New Roman" w:cs="Times New Roman"/>
          <w:color w:val="000000"/>
          <w:sz w:val="24"/>
          <w:szCs w:val="24"/>
        </w:rPr>
        <w:t>’s application for a rate increase</w:t>
      </w:r>
      <w:r w:rsidRPr="007A006E">
        <w:rPr>
          <w:rFonts w:ascii="Times New Roman" w:eastAsia="Times New Roman" w:hAnsi="Times New Roman" w:cs="Times New Roman"/>
          <w:color w:val="000000"/>
          <w:sz w:val="24"/>
          <w:szCs w:val="24"/>
        </w:rPr>
        <w:t xml:space="preserve"> pursuant to </w:t>
      </w:r>
      <w:r w:rsidR="00DF7985">
        <w:rPr>
          <w:rFonts w:ascii="Times New Roman" w:eastAsia="Times New Roman" w:hAnsi="Times New Roman" w:cs="Times New Roman"/>
          <w:color w:val="000000"/>
          <w:sz w:val="24"/>
          <w:szCs w:val="24"/>
        </w:rPr>
        <w:t>TWC</w:t>
      </w:r>
      <w:r w:rsidR="00606957">
        <w:rPr>
          <w:rFonts w:ascii="Times New Roman" w:eastAsia="Times New Roman" w:hAnsi="Times New Roman" w:cs="Times New Roman"/>
          <w:color w:val="000000"/>
          <w:sz w:val="24"/>
          <w:szCs w:val="24"/>
        </w:rPr>
        <w:t xml:space="preserve"> </w:t>
      </w:r>
      <w:r w:rsidR="00D41810">
        <w:rPr>
          <w:rFonts w:ascii="Times New Roman" w:eastAsia="Times New Roman" w:hAnsi="Times New Roman" w:cs="Times New Roman"/>
          <w:color w:val="000000"/>
          <w:sz w:val="24"/>
          <w:szCs w:val="24"/>
        </w:rPr>
        <w:t>§</w:t>
      </w:r>
      <w:r w:rsidR="00B116BC">
        <w:rPr>
          <w:rFonts w:ascii="Times New Roman" w:eastAsia="Times New Roman" w:hAnsi="Times New Roman" w:cs="Times New Roman"/>
          <w:color w:val="000000"/>
          <w:sz w:val="24"/>
          <w:szCs w:val="24"/>
        </w:rPr>
        <w:t>§</w:t>
      </w:r>
      <w:r w:rsidR="001F253A">
        <w:rPr>
          <w:rFonts w:ascii="Times New Roman" w:eastAsia="Times New Roman" w:hAnsi="Times New Roman" w:cs="Times New Roman"/>
          <w:color w:val="000000"/>
          <w:sz w:val="24"/>
          <w:szCs w:val="24"/>
        </w:rPr>
        <w:t> </w:t>
      </w:r>
      <w:r w:rsidR="00606957">
        <w:rPr>
          <w:rFonts w:ascii="Times New Roman" w:eastAsia="Times New Roman" w:hAnsi="Times New Roman" w:cs="Times New Roman"/>
          <w:color w:val="000000"/>
          <w:sz w:val="24"/>
          <w:szCs w:val="24"/>
        </w:rPr>
        <w:t>13.041</w:t>
      </w:r>
      <w:r w:rsidR="00D41810">
        <w:rPr>
          <w:rFonts w:ascii="Times New Roman" w:eastAsia="Times New Roman" w:hAnsi="Times New Roman" w:cs="Times New Roman"/>
          <w:color w:val="000000"/>
          <w:sz w:val="24"/>
          <w:szCs w:val="24"/>
        </w:rPr>
        <w:t>, 13.181</w:t>
      </w:r>
      <w:r w:rsidR="00027BE0">
        <w:rPr>
          <w:rFonts w:ascii="Times New Roman" w:eastAsia="Times New Roman" w:hAnsi="Times New Roman" w:cs="Times New Roman"/>
          <w:color w:val="000000"/>
          <w:sz w:val="24"/>
          <w:szCs w:val="24"/>
        </w:rPr>
        <w:t>-.185</w:t>
      </w:r>
      <w:r w:rsidR="00D41810">
        <w:rPr>
          <w:rFonts w:ascii="Times New Roman" w:eastAsia="Times New Roman" w:hAnsi="Times New Roman" w:cs="Times New Roman"/>
          <w:color w:val="000000"/>
          <w:sz w:val="24"/>
          <w:szCs w:val="24"/>
        </w:rPr>
        <w:t>, and 13.187</w:t>
      </w:r>
      <w:r w:rsidR="008333E9">
        <w:rPr>
          <w:rFonts w:ascii="Times New Roman" w:eastAsia="Times New Roman" w:hAnsi="Times New Roman" w:cs="Times New Roman"/>
          <w:color w:val="000000"/>
          <w:sz w:val="24"/>
          <w:szCs w:val="24"/>
        </w:rPr>
        <w:t>1</w:t>
      </w:r>
      <w:r w:rsidR="00DF7985">
        <w:rPr>
          <w:rFonts w:ascii="Times New Roman" w:eastAsia="Times New Roman" w:hAnsi="Times New Roman" w:cs="Times New Roman"/>
          <w:color w:val="000000"/>
          <w:sz w:val="24"/>
          <w:szCs w:val="24"/>
        </w:rPr>
        <w:t xml:space="preserve"> </w:t>
      </w:r>
      <w:r w:rsidR="005B0167">
        <w:rPr>
          <w:rFonts w:ascii="Times New Roman" w:eastAsia="Times New Roman" w:hAnsi="Times New Roman" w:cs="Times New Roman"/>
          <w:color w:val="000000"/>
          <w:sz w:val="24"/>
          <w:szCs w:val="24"/>
        </w:rPr>
        <w:t>and</w:t>
      </w:r>
      <w:r w:rsidR="00DF7985">
        <w:rPr>
          <w:rFonts w:ascii="Times New Roman" w:eastAsia="Times New Roman" w:hAnsi="Times New Roman" w:cs="Times New Roman"/>
          <w:color w:val="000000"/>
          <w:sz w:val="24"/>
          <w:szCs w:val="24"/>
        </w:rPr>
        <w:t xml:space="preserve"> using the procedures set forth in</w:t>
      </w:r>
      <w:r w:rsidR="005B0167">
        <w:rPr>
          <w:rFonts w:ascii="Times New Roman" w:eastAsia="Times New Roman" w:hAnsi="Times New Roman" w:cs="Times New Roman"/>
          <w:color w:val="000000"/>
          <w:sz w:val="24"/>
          <w:szCs w:val="24"/>
        </w:rPr>
        <w:t xml:space="preserve"> 16 </w:t>
      </w:r>
      <w:r w:rsidR="00DF7985">
        <w:rPr>
          <w:rFonts w:ascii="Times New Roman" w:eastAsia="Times New Roman" w:hAnsi="Times New Roman" w:cs="Times New Roman"/>
          <w:color w:val="000000"/>
          <w:sz w:val="24"/>
          <w:szCs w:val="24"/>
        </w:rPr>
        <w:t>TAC §§ 24.12 – 24.36</w:t>
      </w:r>
      <w:r w:rsidR="00606957">
        <w:rPr>
          <w:rFonts w:ascii="Times New Roman" w:eastAsia="Times New Roman" w:hAnsi="Times New Roman" w:cs="Times New Roman"/>
          <w:color w:val="000000"/>
          <w:sz w:val="24"/>
          <w:szCs w:val="24"/>
        </w:rPr>
        <w:t>.</w:t>
      </w:r>
    </w:p>
    <w:p w14:paraId="5D22CD84" w14:textId="1BB54CCA" w:rsidR="001333A6" w:rsidRPr="006C4CB8" w:rsidRDefault="00B777BB" w:rsidP="001333A6">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Shore-Tech</w:t>
      </w:r>
      <w:r w:rsidR="008333E9">
        <w:rPr>
          <w:rFonts w:ascii="Times New Roman" w:eastAsia="Times New Roman" w:hAnsi="Times New Roman" w:cs="Times New Roman"/>
          <w:color w:val="000000"/>
          <w:sz w:val="24"/>
          <w:szCs w:val="24"/>
        </w:rPr>
        <w:t xml:space="preserve"> is a</w:t>
      </w:r>
      <w:r w:rsidR="001333A6" w:rsidRPr="006C4CB8">
        <w:rPr>
          <w:rFonts w:ascii="Times New Roman" w:eastAsia="Times New Roman" w:hAnsi="Times New Roman" w:cs="Times New Roman"/>
          <w:color w:val="000000"/>
          <w:sz w:val="24"/>
          <w:szCs w:val="24"/>
        </w:rPr>
        <w:t xml:space="preserve"> retail publ</w:t>
      </w:r>
      <w:r w:rsidR="008333E9">
        <w:rPr>
          <w:rFonts w:ascii="Times New Roman" w:eastAsia="Times New Roman" w:hAnsi="Times New Roman" w:cs="Times New Roman"/>
          <w:color w:val="000000"/>
          <w:sz w:val="24"/>
          <w:szCs w:val="24"/>
        </w:rPr>
        <w:t>ic utility</w:t>
      </w:r>
      <w:r w:rsidR="002E7016" w:rsidRPr="006C4CB8">
        <w:rPr>
          <w:rFonts w:ascii="Times New Roman" w:eastAsia="Times New Roman" w:hAnsi="Times New Roman" w:cs="Times New Roman"/>
          <w:color w:val="000000"/>
          <w:sz w:val="24"/>
          <w:szCs w:val="24"/>
        </w:rPr>
        <w:t xml:space="preserve"> as defined in TWC</w:t>
      </w:r>
      <w:r w:rsidR="001333A6" w:rsidRPr="006C4CB8">
        <w:rPr>
          <w:rFonts w:ascii="Times New Roman" w:eastAsia="Times New Roman" w:hAnsi="Times New Roman" w:cs="Times New Roman"/>
          <w:color w:val="000000"/>
          <w:sz w:val="24"/>
          <w:szCs w:val="24"/>
        </w:rPr>
        <w:t xml:space="preserve"> §</w:t>
      </w:r>
      <w:r w:rsidR="001F253A">
        <w:t> </w:t>
      </w:r>
      <w:r w:rsidR="001333A6" w:rsidRPr="006C4CB8">
        <w:rPr>
          <w:rFonts w:ascii="Times New Roman" w:eastAsia="Times New Roman" w:hAnsi="Times New Roman" w:cs="Times New Roman"/>
          <w:color w:val="000000"/>
          <w:sz w:val="24"/>
          <w:szCs w:val="24"/>
        </w:rPr>
        <w:t>13.002</w:t>
      </w:r>
      <w:r w:rsidR="002E7016" w:rsidRPr="006C4CB8">
        <w:rPr>
          <w:rFonts w:ascii="Times New Roman" w:eastAsia="Times New Roman" w:hAnsi="Times New Roman" w:cs="Times New Roman"/>
          <w:color w:val="000000"/>
          <w:sz w:val="24"/>
          <w:szCs w:val="24"/>
        </w:rPr>
        <w:t xml:space="preserve">(19) </w:t>
      </w:r>
      <w:r w:rsidR="001333A6" w:rsidRPr="006C4CB8">
        <w:rPr>
          <w:rFonts w:ascii="Times New Roman" w:eastAsia="Times New Roman" w:hAnsi="Times New Roman" w:cs="Times New Roman"/>
          <w:color w:val="000000"/>
          <w:sz w:val="24"/>
          <w:szCs w:val="24"/>
        </w:rPr>
        <w:t xml:space="preserve">and 16 </w:t>
      </w:r>
      <w:r w:rsidR="008333E9">
        <w:rPr>
          <w:rFonts w:ascii="Times New Roman" w:eastAsia="Times New Roman" w:hAnsi="Times New Roman" w:cs="Times New Roman"/>
          <w:color w:val="000000"/>
          <w:sz w:val="24"/>
          <w:szCs w:val="24"/>
        </w:rPr>
        <w:t xml:space="preserve">TAC </w:t>
      </w:r>
      <w:r w:rsidR="001333A6" w:rsidRPr="006C4CB8">
        <w:rPr>
          <w:rFonts w:ascii="Times New Roman" w:eastAsia="Times New Roman" w:hAnsi="Times New Roman" w:cs="Times New Roman"/>
          <w:color w:val="000000"/>
          <w:sz w:val="24"/>
          <w:szCs w:val="24"/>
        </w:rPr>
        <w:t>§</w:t>
      </w:r>
      <w:r w:rsidR="006C4CB8" w:rsidRPr="006C4CB8">
        <w:rPr>
          <w:rFonts w:ascii="Times New Roman" w:eastAsia="Times New Roman" w:hAnsi="Times New Roman" w:cs="Times New Roman"/>
          <w:color w:val="000000"/>
          <w:sz w:val="24"/>
          <w:szCs w:val="24"/>
        </w:rPr>
        <w:t xml:space="preserve"> 24.3(5</w:t>
      </w:r>
      <w:r w:rsidR="005038E5">
        <w:rPr>
          <w:rFonts w:ascii="Times New Roman" w:eastAsia="Times New Roman" w:hAnsi="Times New Roman" w:cs="Times New Roman"/>
          <w:color w:val="000000"/>
          <w:sz w:val="24"/>
          <w:szCs w:val="24"/>
        </w:rPr>
        <w:t>9</w:t>
      </w:r>
      <w:r w:rsidR="001333A6" w:rsidRPr="006C4CB8">
        <w:rPr>
          <w:rFonts w:ascii="Times New Roman" w:eastAsia="Times New Roman" w:hAnsi="Times New Roman" w:cs="Times New Roman"/>
          <w:color w:val="000000"/>
          <w:sz w:val="24"/>
          <w:szCs w:val="24"/>
        </w:rPr>
        <w:t>).</w:t>
      </w:r>
    </w:p>
    <w:p w14:paraId="1B3323F0" w14:textId="2DA078F6" w:rsidR="002E7016" w:rsidRDefault="00B116BC" w:rsidP="001333A6">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00385861">
        <w:rPr>
          <w:rFonts w:ascii="Times New Roman" w:eastAsia="Times New Roman" w:hAnsi="Times New Roman" w:cs="Times New Roman"/>
          <w:color w:val="000000"/>
          <w:sz w:val="24"/>
          <w:szCs w:val="24"/>
        </w:rPr>
        <w:t xml:space="preserve">roper notice </w:t>
      </w:r>
      <w:r>
        <w:rPr>
          <w:rFonts w:ascii="Times New Roman" w:eastAsia="Times New Roman" w:hAnsi="Times New Roman" w:cs="Times New Roman"/>
          <w:color w:val="000000"/>
          <w:sz w:val="24"/>
          <w:szCs w:val="24"/>
        </w:rPr>
        <w:t>of the a</w:t>
      </w:r>
      <w:r w:rsidR="002E7016">
        <w:rPr>
          <w:rFonts w:ascii="Times New Roman" w:eastAsia="Times New Roman" w:hAnsi="Times New Roman" w:cs="Times New Roman"/>
          <w:color w:val="000000"/>
          <w:sz w:val="24"/>
          <w:szCs w:val="24"/>
        </w:rPr>
        <w:t xml:space="preserve">pplication was </w:t>
      </w:r>
      <w:r w:rsidR="008333E9">
        <w:rPr>
          <w:rFonts w:ascii="Times New Roman" w:eastAsia="Times New Roman" w:hAnsi="Times New Roman" w:cs="Times New Roman"/>
          <w:color w:val="000000"/>
          <w:sz w:val="24"/>
          <w:szCs w:val="24"/>
        </w:rPr>
        <w:t xml:space="preserve">given </w:t>
      </w:r>
      <w:r w:rsidR="00385861">
        <w:rPr>
          <w:rFonts w:ascii="Times New Roman" w:eastAsia="Times New Roman" w:hAnsi="Times New Roman" w:cs="Times New Roman"/>
          <w:color w:val="000000"/>
          <w:sz w:val="24"/>
          <w:szCs w:val="24"/>
        </w:rPr>
        <w:t xml:space="preserve">by </w:t>
      </w:r>
      <w:r w:rsidR="00B777BB">
        <w:rPr>
          <w:rFonts w:ascii="Times New Roman" w:eastAsia="Times New Roman" w:hAnsi="Times New Roman" w:cs="Times New Roman"/>
          <w:color w:val="000000"/>
          <w:sz w:val="24"/>
          <w:szCs w:val="24"/>
        </w:rPr>
        <w:t>Shore-Tech</w:t>
      </w:r>
      <w:r w:rsidR="00385861">
        <w:rPr>
          <w:rFonts w:ascii="Times New Roman" w:eastAsia="Times New Roman" w:hAnsi="Times New Roman" w:cs="Times New Roman"/>
          <w:color w:val="000000"/>
          <w:sz w:val="24"/>
          <w:szCs w:val="24"/>
        </w:rPr>
        <w:t xml:space="preserve"> </w:t>
      </w:r>
      <w:r w:rsidR="008333E9">
        <w:rPr>
          <w:rFonts w:ascii="Times New Roman" w:eastAsia="Times New Roman" w:hAnsi="Times New Roman" w:cs="Times New Roman"/>
          <w:color w:val="000000"/>
          <w:sz w:val="24"/>
          <w:szCs w:val="24"/>
        </w:rPr>
        <w:t>in accordance with the requirements of</w:t>
      </w:r>
      <w:r w:rsidR="002E7016">
        <w:rPr>
          <w:rFonts w:ascii="Times New Roman" w:eastAsia="Times New Roman" w:hAnsi="Times New Roman" w:cs="Times New Roman"/>
          <w:color w:val="000000"/>
          <w:sz w:val="24"/>
          <w:szCs w:val="24"/>
        </w:rPr>
        <w:t xml:space="preserve"> TWC §</w:t>
      </w:r>
      <w:r w:rsidR="00DF7985">
        <w:rPr>
          <w:rFonts w:ascii="Times New Roman" w:eastAsia="Times New Roman" w:hAnsi="Times New Roman" w:cs="Times New Roman"/>
          <w:color w:val="000000"/>
          <w:sz w:val="24"/>
          <w:szCs w:val="24"/>
        </w:rPr>
        <w:t> </w:t>
      </w:r>
      <w:r w:rsidR="008333E9">
        <w:rPr>
          <w:rFonts w:ascii="Times New Roman" w:eastAsia="Times New Roman" w:hAnsi="Times New Roman" w:cs="Times New Roman"/>
          <w:color w:val="000000"/>
          <w:sz w:val="24"/>
          <w:szCs w:val="24"/>
        </w:rPr>
        <w:t>13.1871 and 16 TAC §</w:t>
      </w:r>
      <w:r w:rsidR="00CC4444">
        <w:rPr>
          <w:rFonts w:ascii="Times New Roman" w:eastAsia="Times New Roman" w:hAnsi="Times New Roman" w:cs="Times New Roman"/>
          <w:color w:val="000000"/>
          <w:sz w:val="24"/>
          <w:szCs w:val="24"/>
        </w:rPr>
        <w:t>§</w:t>
      </w:r>
      <w:r w:rsidR="008333E9">
        <w:rPr>
          <w:rFonts w:ascii="Times New Roman" w:eastAsia="Times New Roman" w:hAnsi="Times New Roman" w:cs="Times New Roman"/>
          <w:color w:val="000000"/>
          <w:sz w:val="24"/>
          <w:szCs w:val="24"/>
        </w:rPr>
        <w:t xml:space="preserve"> 24.22</w:t>
      </w:r>
      <w:r w:rsidR="00CC4444">
        <w:rPr>
          <w:rFonts w:ascii="Times New Roman" w:eastAsia="Times New Roman" w:hAnsi="Times New Roman" w:cs="Times New Roman"/>
          <w:color w:val="000000"/>
          <w:sz w:val="24"/>
          <w:szCs w:val="24"/>
        </w:rPr>
        <w:t xml:space="preserve"> and 24.28</w:t>
      </w:r>
      <w:r w:rsidR="006B2E44">
        <w:rPr>
          <w:rFonts w:ascii="Times New Roman" w:eastAsia="Times New Roman" w:hAnsi="Times New Roman" w:cs="Times New Roman"/>
          <w:color w:val="000000"/>
          <w:sz w:val="24"/>
          <w:szCs w:val="24"/>
        </w:rPr>
        <w:t>.</w:t>
      </w:r>
    </w:p>
    <w:p w14:paraId="13F65FA5" w14:textId="77777777" w:rsidR="002E7016" w:rsidRDefault="00DF7985" w:rsidP="00697340">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This docket</w:t>
      </w:r>
      <w:r w:rsidR="002E7016">
        <w:rPr>
          <w:rFonts w:ascii="Times New Roman" w:eastAsia="Times New Roman" w:hAnsi="Times New Roman" w:cs="Times New Roman"/>
          <w:color w:val="000000"/>
          <w:sz w:val="24"/>
          <w:szCs w:val="24"/>
        </w:rPr>
        <w:t xml:space="preserve"> was processed in accordance with the requirements of the Tex</w:t>
      </w:r>
      <w:r w:rsidR="001F253A">
        <w:rPr>
          <w:rFonts w:ascii="Times New Roman" w:eastAsia="Times New Roman" w:hAnsi="Times New Roman" w:cs="Times New Roman"/>
          <w:color w:val="000000"/>
          <w:sz w:val="24"/>
          <w:szCs w:val="24"/>
        </w:rPr>
        <w:t>as</w:t>
      </w:r>
      <w:r w:rsidR="002E7016">
        <w:rPr>
          <w:rFonts w:ascii="Times New Roman" w:eastAsia="Times New Roman" w:hAnsi="Times New Roman" w:cs="Times New Roman"/>
          <w:color w:val="000000"/>
          <w:sz w:val="24"/>
          <w:szCs w:val="24"/>
        </w:rPr>
        <w:t xml:space="preserve"> Administrative Procedures Act, </w:t>
      </w:r>
      <w:r w:rsidR="0056394D" w:rsidRPr="0056394D">
        <w:rPr>
          <w:rFonts w:ascii="Times New Roman" w:eastAsia="Times New Roman" w:hAnsi="Times New Roman" w:cs="Times New Roman"/>
          <w:color w:val="000000"/>
          <w:sz w:val="24"/>
          <w:szCs w:val="24"/>
        </w:rPr>
        <w:t>Tex. Gov’t Code Ann. §§ 2001.001-.902 (West 2016)</w:t>
      </w:r>
      <w:r>
        <w:rPr>
          <w:rFonts w:ascii="Times New Roman" w:eastAsia="Times New Roman" w:hAnsi="Times New Roman" w:cs="Times New Roman"/>
          <w:color w:val="000000"/>
          <w:sz w:val="24"/>
          <w:szCs w:val="24"/>
        </w:rPr>
        <w:t xml:space="preserve"> (Texas APA)</w:t>
      </w:r>
      <w:r w:rsidR="0056394D" w:rsidRPr="0056394D">
        <w:rPr>
          <w:rFonts w:ascii="Times New Roman" w:eastAsia="Times New Roman" w:hAnsi="Times New Roman" w:cs="Times New Roman"/>
          <w:color w:val="000000"/>
          <w:sz w:val="24"/>
          <w:szCs w:val="24"/>
        </w:rPr>
        <w:t xml:space="preserve">, </w:t>
      </w:r>
      <w:r w:rsidR="00176D54">
        <w:rPr>
          <w:rFonts w:ascii="Times New Roman" w:eastAsia="Times New Roman" w:hAnsi="Times New Roman" w:cs="Times New Roman"/>
          <w:color w:val="000000"/>
          <w:sz w:val="24"/>
          <w:szCs w:val="24"/>
        </w:rPr>
        <w:t>TWC §§ 13.041, 13.181, and 13.1871</w:t>
      </w:r>
      <w:r w:rsidR="001F253A">
        <w:rPr>
          <w:rFonts w:ascii="Times New Roman" w:eastAsia="Times New Roman" w:hAnsi="Times New Roman" w:cs="Times New Roman"/>
          <w:color w:val="000000"/>
          <w:sz w:val="24"/>
          <w:szCs w:val="24"/>
        </w:rPr>
        <w:t>,</w:t>
      </w:r>
      <w:r w:rsidR="002E7016">
        <w:rPr>
          <w:rFonts w:ascii="Times New Roman" w:eastAsia="Times New Roman" w:hAnsi="Times New Roman" w:cs="Times New Roman"/>
          <w:color w:val="000000"/>
          <w:sz w:val="24"/>
          <w:szCs w:val="24"/>
        </w:rPr>
        <w:t xml:space="preserve"> and </w:t>
      </w:r>
      <w:r w:rsidR="00176D54">
        <w:rPr>
          <w:rFonts w:ascii="Times New Roman" w:eastAsia="Times New Roman" w:hAnsi="Times New Roman" w:cs="Times New Roman"/>
          <w:color w:val="000000"/>
          <w:sz w:val="24"/>
          <w:szCs w:val="24"/>
        </w:rPr>
        <w:t>16 TAC §§ 24.12 – 24.36</w:t>
      </w:r>
      <w:r w:rsidR="002E7016">
        <w:rPr>
          <w:rFonts w:ascii="Times New Roman" w:eastAsia="Times New Roman" w:hAnsi="Times New Roman" w:cs="Times New Roman"/>
          <w:color w:val="000000"/>
          <w:sz w:val="24"/>
          <w:szCs w:val="24"/>
        </w:rPr>
        <w:t>.</w:t>
      </w:r>
    </w:p>
    <w:p w14:paraId="6DBFEBEB" w14:textId="77777777" w:rsidR="0022453B" w:rsidRDefault="0022453B" w:rsidP="00697340">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This docket contains no</w:t>
      </w:r>
      <w:r w:rsidR="008C0458">
        <w:rPr>
          <w:rFonts w:ascii="Times New Roman" w:eastAsia="Times New Roman" w:hAnsi="Times New Roman" w:cs="Times New Roman"/>
          <w:color w:val="000000"/>
          <w:sz w:val="24"/>
          <w:szCs w:val="24"/>
        </w:rPr>
        <w:t xml:space="preserve"> remaining</w:t>
      </w:r>
      <w:r>
        <w:rPr>
          <w:rFonts w:ascii="Times New Roman" w:eastAsia="Times New Roman" w:hAnsi="Times New Roman" w:cs="Times New Roman"/>
          <w:color w:val="000000"/>
          <w:sz w:val="24"/>
          <w:szCs w:val="24"/>
        </w:rPr>
        <w:t xml:space="preserve"> contested issues of fact or law.</w:t>
      </w:r>
    </w:p>
    <w:p w14:paraId="76CA924D" w14:textId="77777777" w:rsidR="00385861" w:rsidRDefault="00385861" w:rsidP="00697340">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stipulation, taken as a whole, is a just and reasonable resolution of all the issues that it addresses, results in just and reasonable rates, terms, and conditions, is consistent with the relevant provisions of Chapter 13 of TWC, and should be approved.</w:t>
      </w:r>
    </w:p>
    <w:p w14:paraId="545B7E98" w14:textId="77777777" w:rsidR="00385861" w:rsidRDefault="00385861" w:rsidP="00697340">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rates agreed to in the stipulation are just and reasonable, comply with the ratemaking provisions of Chapter 13 of TWC, and are not unreasonably discriminatory, preferential, or prejudicial.</w:t>
      </w:r>
    </w:p>
    <w:p w14:paraId="55147957" w14:textId="77777777" w:rsidR="00254FCE" w:rsidRPr="007A006E" w:rsidRDefault="0022453B" w:rsidP="001333A6">
      <w:pPr>
        <w:numPr>
          <w:ilvl w:val="0"/>
          <w:numId w:val="9"/>
        </w:numPr>
        <w:spacing w:after="12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This</w:t>
      </w:r>
      <w:r w:rsidR="00254FCE">
        <w:rPr>
          <w:rFonts w:ascii="Times New Roman" w:eastAsia="Times New Roman" w:hAnsi="Times New Roman" w:cs="Times New Roman"/>
          <w:color w:val="000000"/>
          <w:sz w:val="24"/>
          <w:szCs w:val="24"/>
        </w:rPr>
        <w:t xml:space="preserve"> application does not constitute a major rate proceeding</w:t>
      </w:r>
      <w:r w:rsidR="001F253A">
        <w:rPr>
          <w:rFonts w:ascii="Times New Roman" w:eastAsia="Times New Roman" w:hAnsi="Times New Roman" w:cs="Times New Roman"/>
          <w:color w:val="000000"/>
          <w:sz w:val="24"/>
          <w:szCs w:val="24"/>
        </w:rPr>
        <w:t>,</w:t>
      </w:r>
      <w:r w:rsidR="00254FCE">
        <w:rPr>
          <w:rFonts w:ascii="Times New Roman" w:eastAsia="Times New Roman" w:hAnsi="Times New Roman" w:cs="Times New Roman"/>
          <w:color w:val="000000"/>
          <w:sz w:val="24"/>
          <w:szCs w:val="24"/>
        </w:rPr>
        <w:t xml:space="preserve"> as defined by 16 TAC §</w:t>
      </w:r>
      <w:r w:rsidR="00BA6EC3">
        <w:rPr>
          <w:rFonts w:ascii="Times New Roman" w:eastAsia="Times New Roman" w:hAnsi="Times New Roman" w:cs="Times New Roman"/>
          <w:color w:val="000000"/>
          <w:sz w:val="24"/>
          <w:szCs w:val="24"/>
        </w:rPr>
        <w:t> </w:t>
      </w:r>
      <w:r w:rsidR="00254FCE">
        <w:rPr>
          <w:rFonts w:ascii="Times New Roman" w:eastAsia="Times New Roman" w:hAnsi="Times New Roman" w:cs="Times New Roman"/>
          <w:color w:val="000000"/>
          <w:sz w:val="24"/>
          <w:szCs w:val="24"/>
        </w:rPr>
        <w:t>22.2(27).</w:t>
      </w:r>
    </w:p>
    <w:p w14:paraId="0D7FDC92" w14:textId="77777777" w:rsidR="00BB30F5" w:rsidRPr="003C1DF3" w:rsidRDefault="00BB30F5" w:rsidP="00DB5240">
      <w:pPr>
        <w:jc w:val="both"/>
        <w:textAlignment w:val="baseline"/>
        <w:rPr>
          <w:rFonts w:ascii="Times New Roman" w:eastAsia="Times New Roman" w:hAnsi="Times New Roman" w:cs="Times New Roman"/>
          <w:color w:val="000000"/>
          <w:sz w:val="24"/>
          <w:szCs w:val="24"/>
        </w:rPr>
      </w:pPr>
    </w:p>
    <w:p w14:paraId="7D3D77F8" w14:textId="77777777" w:rsidR="001333A6" w:rsidRPr="0074599B" w:rsidRDefault="001333A6" w:rsidP="001333A6">
      <w:pPr>
        <w:numPr>
          <w:ilvl w:val="0"/>
          <w:numId w:val="7"/>
        </w:numPr>
        <w:spacing w:line="360" w:lineRule="auto"/>
        <w:contextualSpacing/>
        <w:jc w:val="center"/>
        <w:textAlignment w:val="baseline"/>
        <w:rPr>
          <w:rFonts w:ascii="Times New Roman Bold" w:eastAsia="Times New Roman" w:hAnsi="Times New Roman Bold" w:cs="Times New Roman"/>
          <w:b/>
          <w:color w:val="000000"/>
          <w:sz w:val="24"/>
          <w:szCs w:val="24"/>
        </w:rPr>
      </w:pPr>
      <w:r w:rsidRPr="0074599B">
        <w:rPr>
          <w:rFonts w:ascii="Times New Roman Bold" w:eastAsia="Times New Roman" w:hAnsi="Times New Roman Bold" w:cs="Times New Roman"/>
          <w:b/>
          <w:color w:val="000000"/>
          <w:sz w:val="24"/>
          <w:szCs w:val="24"/>
        </w:rPr>
        <w:t>Ordering Paragraphs</w:t>
      </w:r>
    </w:p>
    <w:p w14:paraId="3A30685E" w14:textId="77777777" w:rsidR="001333A6" w:rsidRPr="007A006E" w:rsidRDefault="001333A6" w:rsidP="001333A6">
      <w:pPr>
        <w:spacing w:before="120" w:after="120" w:line="360" w:lineRule="auto"/>
        <w:ind w:firstLine="720"/>
        <w:jc w:val="both"/>
        <w:textAlignment w:val="baseline"/>
        <w:rPr>
          <w:rFonts w:ascii="Times New Roman" w:eastAsia="Times New Roman" w:hAnsi="Times New Roman" w:cs="Times New Roman"/>
          <w:color w:val="000000"/>
          <w:sz w:val="24"/>
          <w:szCs w:val="24"/>
        </w:rPr>
      </w:pPr>
      <w:r w:rsidRPr="007A006E">
        <w:rPr>
          <w:rFonts w:ascii="Times New Roman" w:eastAsia="Times New Roman" w:hAnsi="Times New Roman" w:cs="Times New Roman"/>
          <w:color w:val="000000"/>
          <w:sz w:val="24"/>
          <w:szCs w:val="24"/>
        </w:rPr>
        <w:t>In accordance with these findings of fact and conclusions of law, the Commission issues the following Order:</w:t>
      </w:r>
    </w:p>
    <w:p w14:paraId="6E20C0FA" w14:textId="2CAE866D" w:rsidR="00FC09A1" w:rsidRDefault="00BB30F5" w:rsidP="00FC09A1">
      <w:pPr>
        <w:pStyle w:val="ListParagraph"/>
        <w:numPr>
          <w:ilvl w:val="0"/>
          <w:numId w:val="11"/>
        </w:numPr>
        <w:spacing w:after="120" w:line="360" w:lineRule="auto"/>
        <w:ind w:left="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w:t>
      </w:r>
      <w:r w:rsidR="0022453B">
        <w:rPr>
          <w:rFonts w:ascii="Times New Roman" w:eastAsia="Times New Roman" w:hAnsi="Times New Roman" w:cs="Times New Roman"/>
          <w:color w:val="000000"/>
          <w:sz w:val="24"/>
          <w:szCs w:val="24"/>
        </w:rPr>
        <w:t xml:space="preserve">amended </w:t>
      </w:r>
      <w:r>
        <w:rPr>
          <w:rFonts w:ascii="Times New Roman" w:eastAsia="Times New Roman" w:hAnsi="Times New Roman" w:cs="Times New Roman"/>
          <w:color w:val="000000"/>
          <w:sz w:val="24"/>
          <w:szCs w:val="24"/>
        </w:rPr>
        <w:t xml:space="preserve">application of </w:t>
      </w:r>
      <w:r w:rsidR="00B777BB">
        <w:rPr>
          <w:rFonts w:ascii="Times New Roman" w:eastAsia="Times New Roman" w:hAnsi="Times New Roman" w:cs="Times New Roman"/>
          <w:sz w:val="24"/>
          <w:szCs w:val="20"/>
        </w:rPr>
        <w:t>Shore-Tech</w:t>
      </w:r>
      <w:r w:rsidR="0022453B">
        <w:rPr>
          <w:rFonts w:ascii="Times New Roman" w:eastAsia="Times New Roman" w:hAnsi="Times New Roman" w:cs="Times New Roman"/>
          <w:sz w:val="24"/>
          <w:szCs w:val="20"/>
        </w:rPr>
        <w:t xml:space="preserve">, Inc. d/b/a </w:t>
      </w:r>
      <w:r w:rsidR="00385861">
        <w:rPr>
          <w:rFonts w:ascii="Times New Roman" w:eastAsia="Times New Roman" w:hAnsi="Times New Roman" w:cs="Times New Roman"/>
          <w:sz w:val="24"/>
          <w:szCs w:val="20"/>
        </w:rPr>
        <w:t>L&amp;M Water Development Company</w:t>
      </w:r>
      <w:r w:rsidR="0022453B" w:rsidRPr="00FC09A1">
        <w:rPr>
          <w:rFonts w:ascii="Times New Roman" w:eastAsia="Times New Roman" w:hAnsi="Times New Roman" w:cs="Times New Roman"/>
          <w:color w:val="000000"/>
          <w:sz w:val="24"/>
          <w:szCs w:val="24"/>
        </w:rPr>
        <w:t xml:space="preserve"> </w:t>
      </w:r>
      <w:r w:rsidR="003C1DF3" w:rsidRPr="00FC09A1">
        <w:rPr>
          <w:rFonts w:ascii="Times New Roman" w:eastAsia="Times New Roman" w:hAnsi="Times New Roman" w:cs="Times New Roman"/>
          <w:color w:val="000000"/>
          <w:sz w:val="24"/>
          <w:szCs w:val="24"/>
        </w:rPr>
        <w:t xml:space="preserve">for </w:t>
      </w:r>
      <w:r w:rsidR="00996B81">
        <w:rPr>
          <w:rFonts w:ascii="Times New Roman" w:eastAsia="Times New Roman" w:hAnsi="Times New Roman" w:cs="Times New Roman"/>
          <w:color w:val="000000"/>
          <w:sz w:val="24"/>
          <w:szCs w:val="24"/>
        </w:rPr>
        <w:t xml:space="preserve">authority to change its water utility rates and tariff and for other related relief </w:t>
      </w:r>
      <w:r w:rsidR="003C1DF3" w:rsidRPr="00FC09A1">
        <w:rPr>
          <w:rFonts w:ascii="Times New Roman" w:eastAsia="Times New Roman" w:hAnsi="Times New Roman" w:cs="Times New Roman"/>
          <w:color w:val="000000"/>
          <w:sz w:val="24"/>
          <w:szCs w:val="24"/>
        </w:rPr>
        <w:t>is approved</w:t>
      </w:r>
      <w:r w:rsidR="00996B81">
        <w:rPr>
          <w:rFonts w:ascii="Times New Roman" w:eastAsia="Times New Roman" w:hAnsi="Times New Roman" w:cs="Times New Roman"/>
          <w:color w:val="000000"/>
          <w:sz w:val="24"/>
          <w:szCs w:val="24"/>
        </w:rPr>
        <w:t xml:space="preserve"> consistent with the above findings of fact and conclusions of law</w:t>
      </w:r>
      <w:r w:rsidR="00385861">
        <w:rPr>
          <w:rFonts w:ascii="Times New Roman" w:eastAsia="Times New Roman" w:hAnsi="Times New Roman" w:cs="Times New Roman"/>
          <w:color w:val="000000"/>
          <w:sz w:val="24"/>
          <w:szCs w:val="24"/>
        </w:rPr>
        <w:t xml:space="preserve"> as well as the stipulation</w:t>
      </w:r>
      <w:r w:rsidR="00FC09A1" w:rsidRPr="00FC09A1">
        <w:rPr>
          <w:rFonts w:ascii="Times New Roman" w:eastAsia="Times New Roman" w:hAnsi="Times New Roman" w:cs="Times New Roman"/>
          <w:color w:val="000000"/>
          <w:sz w:val="24"/>
          <w:szCs w:val="24"/>
        </w:rPr>
        <w:t>.</w:t>
      </w:r>
    </w:p>
    <w:p w14:paraId="7998270F" w14:textId="2D76C1FC" w:rsidR="00385861" w:rsidRDefault="00385861" w:rsidP="00FC09A1">
      <w:pPr>
        <w:pStyle w:val="ListParagraph"/>
        <w:numPr>
          <w:ilvl w:val="0"/>
          <w:numId w:val="11"/>
        </w:numPr>
        <w:spacing w:after="120" w:line="360" w:lineRule="auto"/>
        <w:ind w:left="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Consistent with the stipulation, </w:t>
      </w:r>
      <w:r w:rsidR="00B777BB">
        <w:rPr>
          <w:rFonts w:ascii="Times New Roman" w:eastAsia="Times New Roman" w:hAnsi="Times New Roman" w:cs="Times New Roman"/>
          <w:color w:val="000000"/>
          <w:sz w:val="24"/>
          <w:szCs w:val="24"/>
        </w:rPr>
        <w:t>Shore-Tech</w:t>
      </w:r>
      <w:r>
        <w:rPr>
          <w:rFonts w:ascii="Times New Roman" w:eastAsia="Times New Roman" w:hAnsi="Times New Roman" w:cs="Times New Roman"/>
          <w:color w:val="000000"/>
          <w:sz w:val="24"/>
          <w:szCs w:val="24"/>
        </w:rPr>
        <w:t>’s rates, terms, and conditions are approved.</w:t>
      </w:r>
    </w:p>
    <w:p w14:paraId="5D1F6E8C" w14:textId="57E44070" w:rsidR="00385861" w:rsidRDefault="00385861" w:rsidP="00FC09A1">
      <w:pPr>
        <w:pStyle w:val="ListParagraph"/>
        <w:numPr>
          <w:ilvl w:val="0"/>
          <w:numId w:val="11"/>
        </w:numPr>
        <w:spacing w:after="120" w:line="360" w:lineRule="auto"/>
        <w:ind w:left="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Consistent with the parties’</w:t>
      </w:r>
      <w:r w:rsidR="004F1B29">
        <w:rPr>
          <w:rFonts w:ascii="Times New Roman" w:eastAsia="Times New Roman" w:hAnsi="Times New Roman" w:cs="Times New Roman"/>
          <w:color w:val="000000"/>
          <w:sz w:val="24"/>
          <w:szCs w:val="24"/>
        </w:rPr>
        <w:t xml:space="preserve"> agreement that </w:t>
      </w:r>
      <w:r w:rsidR="00B777BB">
        <w:rPr>
          <w:rFonts w:ascii="Times New Roman" w:eastAsia="Times New Roman" w:hAnsi="Times New Roman" w:cs="Times New Roman"/>
          <w:color w:val="000000"/>
          <w:sz w:val="24"/>
          <w:szCs w:val="24"/>
        </w:rPr>
        <w:t>Shore-Tech</w:t>
      </w:r>
      <w:r w:rsidR="004F1B29">
        <w:rPr>
          <w:rFonts w:ascii="Times New Roman" w:eastAsia="Times New Roman" w:hAnsi="Times New Roman" w:cs="Times New Roman"/>
          <w:color w:val="000000"/>
          <w:sz w:val="24"/>
          <w:szCs w:val="24"/>
        </w:rPr>
        <w:t xml:space="preserve"> will file a compliance proceeding following the purchase and installation of the facilities associated with the monthly </w:t>
      </w:r>
      <w:r w:rsidR="00C8625F">
        <w:rPr>
          <w:rFonts w:ascii="Times New Roman" w:eastAsia="Times New Roman" w:hAnsi="Times New Roman" w:cs="Times New Roman"/>
          <w:color w:val="000000"/>
          <w:sz w:val="24"/>
          <w:szCs w:val="24"/>
        </w:rPr>
        <w:t xml:space="preserve">capital improvements </w:t>
      </w:r>
      <w:r w:rsidR="004F1B29">
        <w:rPr>
          <w:rFonts w:ascii="Times New Roman" w:eastAsia="Times New Roman" w:hAnsi="Times New Roman" w:cs="Times New Roman"/>
          <w:color w:val="000000"/>
          <w:sz w:val="24"/>
          <w:szCs w:val="24"/>
        </w:rPr>
        <w:t xml:space="preserve">surcharge, </w:t>
      </w:r>
      <w:r w:rsidR="00B777BB">
        <w:rPr>
          <w:rFonts w:ascii="Times New Roman" w:eastAsia="Times New Roman" w:hAnsi="Times New Roman" w:cs="Times New Roman"/>
          <w:color w:val="000000"/>
          <w:sz w:val="24"/>
          <w:szCs w:val="24"/>
        </w:rPr>
        <w:t>Shore-Tech</w:t>
      </w:r>
      <w:r w:rsidR="004F1B29">
        <w:rPr>
          <w:rFonts w:ascii="Times New Roman" w:eastAsia="Times New Roman" w:hAnsi="Times New Roman" w:cs="Times New Roman"/>
          <w:color w:val="000000"/>
          <w:sz w:val="24"/>
          <w:szCs w:val="24"/>
        </w:rPr>
        <w:t xml:space="preserve"> is ordered to file a compliance proceeding with the Commission under a new docket within thirty days of the final installation of such facilities.</w:t>
      </w:r>
    </w:p>
    <w:p w14:paraId="72A3A44C" w14:textId="30AB139E" w:rsidR="0065159B" w:rsidRDefault="0065159B" w:rsidP="00FC09A1">
      <w:pPr>
        <w:pStyle w:val="ListParagraph"/>
        <w:numPr>
          <w:ilvl w:val="0"/>
          <w:numId w:val="11"/>
        </w:numPr>
        <w:spacing w:after="120" w:line="360" w:lineRule="auto"/>
        <w:ind w:left="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Consistent with the parties’ agreement that </w:t>
      </w:r>
      <w:r w:rsidR="00B777BB">
        <w:rPr>
          <w:rFonts w:ascii="Times New Roman" w:eastAsia="Times New Roman" w:hAnsi="Times New Roman" w:cs="Times New Roman"/>
          <w:color w:val="000000"/>
          <w:sz w:val="24"/>
          <w:szCs w:val="24"/>
        </w:rPr>
        <w:t>Shore-Tech</w:t>
      </w:r>
      <w:r>
        <w:rPr>
          <w:rFonts w:ascii="Times New Roman" w:eastAsia="Times New Roman" w:hAnsi="Times New Roman" w:cs="Times New Roman"/>
          <w:color w:val="000000"/>
          <w:sz w:val="24"/>
          <w:szCs w:val="24"/>
        </w:rPr>
        <w:t xml:space="preserve"> will issue a refund of the proposed rates </w:t>
      </w:r>
      <w:r w:rsidR="007C3F27">
        <w:rPr>
          <w:rFonts w:ascii="Times New Roman" w:eastAsia="Times New Roman" w:hAnsi="Times New Roman" w:cs="Times New Roman"/>
          <w:color w:val="000000"/>
          <w:sz w:val="24"/>
          <w:szCs w:val="24"/>
        </w:rPr>
        <w:t>incorrectly</w:t>
      </w:r>
      <w:r>
        <w:rPr>
          <w:rFonts w:ascii="Times New Roman" w:eastAsia="Times New Roman" w:hAnsi="Times New Roman" w:cs="Times New Roman"/>
          <w:color w:val="000000"/>
          <w:sz w:val="24"/>
          <w:szCs w:val="24"/>
        </w:rPr>
        <w:t xml:space="preserve"> charged beginning January 1, 2</w:t>
      </w:r>
      <w:r w:rsidR="007C3F27">
        <w:rPr>
          <w:rFonts w:ascii="Times New Roman" w:eastAsia="Times New Roman" w:hAnsi="Times New Roman" w:cs="Times New Roman"/>
          <w:color w:val="000000"/>
          <w:sz w:val="24"/>
          <w:szCs w:val="24"/>
        </w:rPr>
        <w:t xml:space="preserve">017, </w:t>
      </w:r>
      <w:r w:rsidR="00B777BB">
        <w:rPr>
          <w:rFonts w:ascii="Times New Roman" w:eastAsia="Times New Roman" w:hAnsi="Times New Roman" w:cs="Times New Roman"/>
          <w:color w:val="000000"/>
          <w:sz w:val="24"/>
          <w:szCs w:val="24"/>
        </w:rPr>
        <w:t>Shore-Tech</w:t>
      </w:r>
      <w:r w:rsidR="007C3F27">
        <w:rPr>
          <w:rFonts w:ascii="Times New Roman" w:eastAsia="Times New Roman" w:hAnsi="Times New Roman" w:cs="Times New Roman"/>
          <w:color w:val="000000"/>
          <w:sz w:val="24"/>
          <w:szCs w:val="24"/>
        </w:rPr>
        <w:t xml:space="preserve"> shall issue a</w:t>
      </w:r>
      <w:r>
        <w:rPr>
          <w:rFonts w:ascii="Times New Roman" w:eastAsia="Times New Roman" w:hAnsi="Times New Roman" w:cs="Times New Roman"/>
          <w:color w:val="000000"/>
          <w:sz w:val="24"/>
          <w:szCs w:val="24"/>
        </w:rPr>
        <w:t xml:space="preserve"> refund </w:t>
      </w:r>
      <w:r w:rsidR="007C3F27">
        <w:rPr>
          <w:rFonts w:ascii="Times New Roman" w:eastAsia="Times New Roman" w:hAnsi="Times New Roman" w:cs="Times New Roman"/>
          <w:color w:val="000000"/>
          <w:sz w:val="24"/>
          <w:szCs w:val="24"/>
        </w:rPr>
        <w:t xml:space="preserve">of the difference between </w:t>
      </w:r>
      <w:r w:rsidR="00B777BB">
        <w:rPr>
          <w:rFonts w:ascii="Times New Roman" w:eastAsia="Times New Roman" w:hAnsi="Times New Roman" w:cs="Times New Roman"/>
          <w:color w:val="000000"/>
          <w:sz w:val="24"/>
          <w:szCs w:val="24"/>
        </w:rPr>
        <w:t>Shore-Tech</w:t>
      </w:r>
      <w:r w:rsidR="007C3F27">
        <w:rPr>
          <w:rFonts w:ascii="Times New Roman" w:eastAsia="Times New Roman" w:hAnsi="Times New Roman" w:cs="Times New Roman"/>
          <w:color w:val="000000"/>
          <w:sz w:val="24"/>
          <w:szCs w:val="24"/>
        </w:rPr>
        <w:t xml:space="preserve">’s current rate at the time and the proposed rates which were incorrectly charged to each of its customers </w:t>
      </w:r>
      <w:r>
        <w:rPr>
          <w:rFonts w:ascii="Times New Roman" w:eastAsia="Times New Roman" w:hAnsi="Times New Roman" w:cs="Times New Roman"/>
          <w:color w:val="000000"/>
          <w:sz w:val="24"/>
          <w:szCs w:val="24"/>
        </w:rPr>
        <w:t>within 60 days of the signing of this order.  Furthermore</w:t>
      </w:r>
      <w:r w:rsidR="007C3F27">
        <w:rPr>
          <w:rFonts w:ascii="Times New Roman" w:eastAsia="Times New Roman" w:hAnsi="Times New Roman" w:cs="Times New Roman"/>
          <w:color w:val="000000"/>
          <w:sz w:val="24"/>
          <w:szCs w:val="24"/>
        </w:rPr>
        <w:t xml:space="preserve"> within 30 days of </w:t>
      </w:r>
      <w:r w:rsidR="00B777BB">
        <w:rPr>
          <w:rFonts w:ascii="Times New Roman" w:eastAsia="Times New Roman" w:hAnsi="Times New Roman" w:cs="Times New Roman"/>
          <w:color w:val="000000"/>
          <w:sz w:val="24"/>
          <w:szCs w:val="24"/>
        </w:rPr>
        <w:t>Shore-Tech</w:t>
      </w:r>
      <w:r w:rsidR="007C3F27">
        <w:rPr>
          <w:rFonts w:ascii="Times New Roman" w:eastAsia="Times New Roman" w:hAnsi="Times New Roman" w:cs="Times New Roman"/>
          <w:color w:val="000000"/>
          <w:sz w:val="24"/>
          <w:szCs w:val="24"/>
        </w:rPr>
        <w:t>’s issuance of such refund</w:t>
      </w:r>
      <w:r>
        <w:rPr>
          <w:rFonts w:ascii="Times New Roman" w:eastAsia="Times New Roman" w:hAnsi="Times New Roman" w:cs="Times New Roman"/>
          <w:color w:val="000000"/>
          <w:sz w:val="24"/>
          <w:szCs w:val="24"/>
        </w:rPr>
        <w:t xml:space="preserve">, </w:t>
      </w:r>
      <w:r w:rsidR="00B777BB">
        <w:rPr>
          <w:rFonts w:ascii="Times New Roman" w:eastAsia="Times New Roman" w:hAnsi="Times New Roman" w:cs="Times New Roman"/>
          <w:color w:val="000000"/>
          <w:sz w:val="24"/>
          <w:szCs w:val="24"/>
        </w:rPr>
        <w:t>Shore-Tech</w:t>
      </w:r>
      <w:r>
        <w:rPr>
          <w:rFonts w:ascii="Times New Roman" w:eastAsia="Times New Roman" w:hAnsi="Times New Roman" w:cs="Times New Roman"/>
          <w:color w:val="000000"/>
          <w:sz w:val="24"/>
          <w:szCs w:val="24"/>
        </w:rPr>
        <w:t xml:space="preserve"> shall file </w:t>
      </w:r>
      <w:r w:rsidR="007C3F27">
        <w:rPr>
          <w:rFonts w:ascii="Times New Roman" w:eastAsia="Times New Roman" w:hAnsi="Times New Roman" w:cs="Times New Roman"/>
          <w:color w:val="000000"/>
          <w:sz w:val="24"/>
          <w:szCs w:val="24"/>
        </w:rPr>
        <w:t xml:space="preserve">proof that such refunds were issued in </w:t>
      </w:r>
      <w:r>
        <w:rPr>
          <w:rFonts w:ascii="Times New Roman" w:eastAsia="Times New Roman" w:hAnsi="Times New Roman" w:cs="Times New Roman"/>
          <w:color w:val="000000"/>
          <w:sz w:val="24"/>
          <w:szCs w:val="24"/>
        </w:rPr>
        <w:t xml:space="preserve">a separate compliance </w:t>
      </w:r>
      <w:r w:rsidR="007C3F27">
        <w:rPr>
          <w:rFonts w:ascii="Times New Roman" w:eastAsia="Times New Roman" w:hAnsi="Times New Roman" w:cs="Times New Roman"/>
          <w:color w:val="000000"/>
          <w:sz w:val="24"/>
          <w:szCs w:val="24"/>
        </w:rPr>
        <w:t>proceeding.  Staff</w:t>
      </w:r>
      <w:r>
        <w:rPr>
          <w:rFonts w:ascii="Times New Roman" w:eastAsia="Times New Roman" w:hAnsi="Times New Roman" w:cs="Times New Roman"/>
          <w:color w:val="000000"/>
          <w:sz w:val="24"/>
          <w:szCs w:val="24"/>
        </w:rPr>
        <w:t xml:space="preserve"> </w:t>
      </w:r>
      <w:r w:rsidR="007C3F27">
        <w:rPr>
          <w:rFonts w:ascii="Times New Roman" w:eastAsia="Times New Roman" w:hAnsi="Times New Roman" w:cs="Times New Roman"/>
          <w:color w:val="000000"/>
          <w:sz w:val="24"/>
          <w:szCs w:val="24"/>
        </w:rPr>
        <w:t xml:space="preserve">shall subsequently provide a recommendation as to </w:t>
      </w:r>
      <w:r w:rsidR="00B777BB">
        <w:rPr>
          <w:rFonts w:ascii="Times New Roman" w:eastAsia="Times New Roman" w:hAnsi="Times New Roman" w:cs="Times New Roman"/>
          <w:color w:val="000000"/>
          <w:sz w:val="24"/>
          <w:szCs w:val="24"/>
        </w:rPr>
        <w:t>Shore-Tech</w:t>
      </w:r>
      <w:r w:rsidR="007C3F27">
        <w:rPr>
          <w:rFonts w:ascii="Times New Roman" w:eastAsia="Times New Roman" w:hAnsi="Times New Roman" w:cs="Times New Roman"/>
          <w:color w:val="000000"/>
          <w:sz w:val="24"/>
          <w:szCs w:val="24"/>
        </w:rPr>
        <w:t>’s compliance with this order</w:t>
      </w:r>
      <w:r>
        <w:rPr>
          <w:rFonts w:ascii="Times New Roman" w:eastAsia="Times New Roman" w:hAnsi="Times New Roman" w:cs="Times New Roman"/>
          <w:color w:val="000000"/>
          <w:sz w:val="24"/>
          <w:szCs w:val="24"/>
        </w:rPr>
        <w:t>.</w:t>
      </w:r>
    </w:p>
    <w:p w14:paraId="19E0D3B1" w14:textId="4D49C245" w:rsidR="00385861" w:rsidRDefault="00385861" w:rsidP="00FC09A1">
      <w:pPr>
        <w:pStyle w:val="ListParagraph"/>
        <w:numPr>
          <w:ilvl w:val="0"/>
          <w:numId w:val="11"/>
        </w:numPr>
        <w:spacing w:after="120" w:line="360" w:lineRule="auto"/>
        <w:ind w:left="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tariff provided as Attachment </w:t>
      </w:r>
      <w:r w:rsidR="00411A1D">
        <w:rPr>
          <w:rFonts w:ascii="Times New Roman" w:eastAsia="Times New Roman" w:hAnsi="Times New Roman" w:cs="Times New Roman"/>
          <w:color w:val="000000"/>
          <w:sz w:val="24"/>
          <w:szCs w:val="24"/>
        </w:rPr>
        <w:t xml:space="preserve">A </w:t>
      </w:r>
      <w:r>
        <w:rPr>
          <w:rFonts w:ascii="Times New Roman" w:eastAsia="Times New Roman" w:hAnsi="Times New Roman" w:cs="Times New Roman"/>
          <w:color w:val="000000"/>
          <w:sz w:val="24"/>
          <w:szCs w:val="24"/>
        </w:rPr>
        <w:t>to the stipulation is approved effective the first day of the month following the Commission’s issuance of this Order.</w:t>
      </w:r>
    </w:p>
    <w:p w14:paraId="6125F72E" w14:textId="0F34A015" w:rsidR="00385861" w:rsidRDefault="00B777BB" w:rsidP="00FC09A1">
      <w:pPr>
        <w:pStyle w:val="ListParagraph"/>
        <w:numPr>
          <w:ilvl w:val="0"/>
          <w:numId w:val="11"/>
        </w:numPr>
        <w:spacing w:after="120" w:line="360" w:lineRule="auto"/>
        <w:ind w:left="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Shore-Tech</w:t>
      </w:r>
      <w:r w:rsidR="00385861">
        <w:rPr>
          <w:rFonts w:ascii="Times New Roman" w:eastAsia="Times New Roman" w:hAnsi="Times New Roman" w:cs="Times New Roman"/>
          <w:color w:val="000000"/>
          <w:sz w:val="24"/>
          <w:szCs w:val="24"/>
        </w:rPr>
        <w:t xml:space="preserve"> will not seek rate-case expenses for the </w:t>
      </w:r>
      <w:r w:rsidR="00E52DB5">
        <w:rPr>
          <w:rFonts w:ascii="Times New Roman" w:eastAsia="Times New Roman" w:hAnsi="Times New Roman" w:cs="Times New Roman"/>
          <w:color w:val="000000"/>
          <w:sz w:val="24"/>
          <w:szCs w:val="24"/>
        </w:rPr>
        <w:t>processing of</w:t>
      </w:r>
      <w:r w:rsidR="00385861">
        <w:rPr>
          <w:rFonts w:ascii="Times New Roman" w:eastAsia="Times New Roman" w:hAnsi="Times New Roman" w:cs="Times New Roman"/>
          <w:color w:val="000000"/>
          <w:sz w:val="24"/>
          <w:szCs w:val="24"/>
        </w:rPr>
        <w:t xml:space="preserve"> this docket.</w:t>
      </w:r>
    </w:p>
    <w:p w14:paraId="08887D4D" w14:textId="77777777" w:rsidR="00385861" w:rsidRPr="00FC09A1" w:rsidRDefault="00385861" w:rsidP="00FC09A1">
      <w:pPr>
        <w:pStyle w:val="ListParagraph"/>
        <w:numPr>
          <w:ilvl w:val="0"/>
          <w:numId w:val="11"/>
        </w:numPr>
        <w:spacing w:after="120" w:line="360" w:lineRule="auto"/>
        <w:ind w:left="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Entry of this Order consistent with the stipulation does not indicate the Commission’s endorsement of any principle or methodology that may underlie the stipulation.  Entry of this Order shall not be regarded as precedent as to the appropriateness of any principle or methodology underlying the stipulation.</w:t>
      </w:r>
    </w:p>
    <w:p w14:paraId="773BA16D" w14:textId="77777777" w:rsidR="00C0547C" w:rsidRPr="00051D68" w:rsidRDefault="001333A6" w:rsidP="001333A6">
      <w:pPr>
        <w:pStyle w:val="ListParagraph"/>
        <w:numPr>
          <w:ilvl w:val="0"/>
          <w:numId w:val="11"/>
        </w:numPr>
        <w:spacing w:after="120" w:line="360" w:lineRule="auto"/>
        <w:ind w:left="720"/>
        <w:jc w:val="both"/>
        <w:textAlignment w:val="baseline"/>
        <w:rPr>
          <w:rFonts w:ascii="Times New Roman" w:eastAsia="Times New Roman" w:hAnsi="Times New Roman" w:cs="Times New Roman"/>
          <w:color w:val="000000"/>
          <w:sz w:val="24"/>
          <w:szCs w:val="24"/>
        </w:rPr>
      </w:pPr>
      <w:r w:rsidRPr="00FC09A1">
        <w:rPr>
          <w:rFonts w:ascii="Times New Roman" w:eastAsia="Times New Roman" w:hAnsi="Times New Roman" w:cs="Times New Roman"/>
          <w:color w:val="000000"/>
          <w:sz w:val="24"/>
          <w:szCs w:val="24"/>
        </w:rPr>
        <w:t>All other motions, requests for entry of specific findings of fact or conclusions of law, and any other requests for general or specific relief, if not expressly granted herein, are hereby denied.</w:t>
      </w:r>
    </w:p>
    <w:p w14:paraId="45ACC41D" w14:textId="77777777" w:rsidR="00051D68" w:rsidRDefault="00051D68" w:rsidP="001333A6">
      <w:pPr>
        <w:widowControl w:val="0"/>
        <w:rPr>
          <w:rFonts w:ascii="Times New Roman" w:eastAsia="Times New Roman" w:hAnsi="Times New Roman" w:cs="Times New Roman"/>
          <w:b/>
          <w:sz w:val="24"/>
          <w:szCs w:val="16"/>
        </w:rPr>
      </w:pPr>
    </w:p>
    <w:p w14:paraId="0FEC6D92" w14:textId="77777777" w:rsidR="00051D68" w:rsidRDefault="00051D68" w:rsidP="001333A6">
      <w:pPr>
        <w:widowControl w:val="0"/>
        <w:rPr>
          <w:rFonts w:ascii="Times New Roman" w:eastAsia="Times New Roman" w:hAnsi="Times New Roman" w:cs="Times New Roman"/>
          <w:b/>
          <w:sz w:val="24"/>
          <w:szCs w:val="16"/>
        </w:rPr>
      </w:pPr>
    </w:p>
    <w:p w14:paraId="49986EF3" w14:textId="77777777" w:rsidR="007C3F27" w:rsidRDefault="007C3F27" w:rsidP="001333A6">
      <w:pPr>
        <w:widowControl w:val="0"/>
        <w:rPr>
          <w:rFonts w:ascii="Times New Roman" w:eastAsia="Times New Roman" w:hAnsi="Times New Roman" w:cs="Times New Roman"/>
          <w:b/>
          <w:sz w:val="24"/>
          <w:szCs w:val="16"/>
        </w:rPr>
      </w:pPr>
    </w:p>
    <w:p w14:paraId="77E54C3F" w14:textId="77777777" w:rsidR="007C3F27" w:rsidRDefault="007C3F27" w:rsidP="001333A6">
      <w:pPr>
        <w:widowControl w:val="0"/>
        <w:rPr>
          <w:rFonts w:ascii="Times New Roman" w:eastAsia="Times New Roman" w:hAnsi="Times New Roman" w:cs="Times New Roman"/>
          <w:b/>
          <w:sz w:val="24"/>
          <w:szCs w:val="16"/>
        </w:rPr>
      </w:pPr>
    </w:p>
    <w:p w14:paraId="32AB0346" w14:textId="77777777" w:rsidR="007C3F27" w:rsidRDefault="007C3F27" w:rsidP="001333A6">
      <w:pPr>
        <w:widowControl w:val="0"/>
        <w:rPr>
          <w:rFonts w:ascii="Times New Roman" w:eastAsia="Times New Roman" w:hAnsi="Times New Roman" w:cs="Times New Roman"/>
          <w:b/>
          <w:sz w:val="24"/>
          <w:szCs w:val="16"/>
        </w:rPr>
      </w:pPr>
    </w:p>
    <w:p w14:paraId="7C343621" w14:textId="77777777" w:rsidR="00176D54" w:rsidRPr="007A006E" w:rsidRDefault="00176D54" w:rsidP="001333A6">
      <w:pPr>
        <w:widowControl w:val="0"/>
        <w:rPr>
          <w:rFonts w:ascii="Times New Roman" w:eastAsia="Times New Roman" w:hAnsi="Times New Roman" w:cs="Times New Roman"/>
          <w:b/>
          <w:sz w:val="24"/>
          <w:szCs w:val="16"/>
        </w:rPr>
      </w:pPr>
    </w:p>
    <w:p w14:paraId="7A0D83C0" w14:textId="77777777" w:rsidR="001333A6" w:rsidRPr="007A006E" w:rsidRDefault="001333A6" w:rsidP="001333A6">
      <w:pPr>
        <w:widowControl w:val="0"/>
        <w:rPr>
          <w:rFonts w:ascii="Times New Roman" w:eastAsia="Times New Roman" w:hAnsi="Times New Roman" w:cs="Times New Roman"/>
          <w:b/>
          <w:sz w:val="24"/>
          <w:szCs w:val="16"/>
        </w:rPr>
      </w:pPr>
      <w:r w:rsidRPr="007A006E">
        <w:rPr>
          <w:rFonts w:ascii="Times New Roman" w:eastAsia="Times New Roman" w:hAnsi="Times New Roman" w:cs="Times New Roman"/>
          <w:b/>
          <w:sz w:val="24"/>
          <w:szCs w:val="16"/>
        </w:rPr>
        <w:tab/>
        <w:t xml:space="preserve">SIGNED AT AUSTIN, TEXAS the </w:t>
      </w:r>
      <w:r w:rsidR="001B3029">
        <w:rPr>
          <w:rFonts w:ascii="Times New Roman" w:eastAsia="Times New Roman" w:hAnsi="Times New Roman" w:cs="Times New Roman"/>
          <w:b/>
          <w:sz w:val="24"/>
          <w:szCs w:val="16"/>
        </w:rPr>
        <w:t>_________ day of _________, 201</w:t>
      </w:r>
      <w:r w:rsidR="00222275">
        <w:rPr>
          <w:rFonts w:ascii="Times New Roman" w:eastAsia="Times New Roman" w:hAnsi="Times New Roman" w:cs="Times New Roman"/>
          <w:b/>
          <w:sz w:val="24"/>
          <w:szCs w:val="16"/>
        </w:rPr>
        <w:t>7</w:t>
      </w:r>
      <w:r w:rsidRPr="007A006E">
        <w:rPr>
          <w:rFonts w:ascii="Times New Roman" w:eastAsia="Times New Roman" w:hAnsi="Times New Roman" w:cs="Times New Roman"/>
          <w:b/>
          <w:sz w:val="24"/>
          <w:szCs w:val="16"/>
        </w:rPr>
        <w:t>.</w:t>
      </w:r>
    </w:p>
    <w:p w14:paraId="73844F03" w14:textId="77777777" w:rsidR="001333A6" w:rsidRPr="007A006E" w:rsidRDefault="001333A6" w:rsidP="001333A6">
      <w:pPr>
        <w:widowControl w:val="0"/>
        <w:ind w:left="3600"/>
        <w:rPr>
          <w:rFonts w:ascii="Times New Roman" w:eastAsia="Times New Roman" w:hAnsi="Times New Roman" w:cs="Times New Roman"/>
          <w:b/>
          <w:sz w:val="24"/>
          <w:szCs w:val="16"/>
        </w:rPr>
      </w:pPr>
    </w:p>
    <w:p w14:paraId="35D82671" w14:textId="77777777" w:rsidR="001333A6" w:rsidRPr="007A006E" w:rsidRDefault="001333A6" w:rsidP="001333A6">
      <w:pPr>
        <w:widowControl w:val="0"/>
        <w:ind w:left="3600"/>
        <w:rPr>
          <w:rFonts w:ascii="Times New Roman" w:eastAsia="Times New Roman" w:hAnsi="Times New Roman" w:cs="Times New Roman"/>
          <w:b/>
          <w:sz w:val="24"/>
          <w:szCs w:val="16"/>
        </w:rPr>
      </w:pPr>
      <w:r w:rsidRPr="007A006E">
        <w:rPr>
          <w:rFonts w:ascii="Times New Roman" w:eastAsia="Times New Roman" w:hAnsi="Times New Roman" w:cs="Times New Roman"/>
          <w:b/>
          <w:sz w:val="24"/>
          <w:szCs w:val="16"/>
        </w:rPr>
        <w:t>PUBLIC UTILITY COMMISSION OF TEXAS</w:t>
      </w:r>
    </w:p>
    <w:p w14:paraId="40479CBC" w14:textId="77777777" w:rsidR="001333A6" w:rsidRPr="007A006E" w:rsidRDefault="001333A6" w:rsidP="001333A6">
      <w:pPr>
        <w:widowControl w:val="0"/>
        <w:ind w:left="3600"/>
        <w:rPr>
          <w:rFonts w:ascii="Times New Roman" w:eastAsia="Times New Roman" w:hAnsi="Times New Roman" w:cs="Times New Roman"/>
          <w:b/>
          <w:sz w:val="24"/>
          <w:szCs w:val="16"/>
        </w:rPr>
      </w:pPr>
    </w:p>
    <w:p w14:paraId="1654B06A" w14:textId="77777777" w:rsidR="001333A6" w:rsidRPr="007A006E" w:rsidRDefault="001333A6" w:rsidP="001333A6">
      <w:pPr>
        <w:widowControl w:val="0"/>
        <w:ind w:left="3600"/>
        <w:rPr>
          <w:rFonts w:ascii="Times New Roman" w:eastAsia="Times New Roman" w:hAnsi="Times New Roman" w:cs="Times New Roman"/>
          <w:b/>
          <w:sz w:val="24"/>
          <w:szCs w:val="16"/>
        </w:rPr>
      </w:pPr>
    </w:p>
    <w:p w14:paraId="4A009D5C" w14:textId="77777777" w:rsidR="001333A6" w:rsidRPr="007A006E" w:rsidRDefault="001333A6" w:rsidP="001333A6">
      <w:pPr>
        <w:widowControl w:val="0"/>
        <w:ind w:left="3600"/>
        <w:rPr>
          <w:rFonts w:ascii="Times New Roman" w:eastAsia="Times New Roman" w:hAnsi="Times New Roman" w:cs="Times New Roman"/>
          <w:b/>
          <w:sz w:val="24"/>
          <w:szCs w:val="16"/>
        </w:rPr>
      </w:pPr>
      <w:r w:rsidRPr="007A006E">
        <w:rPr>
          <w:rFonts w:ascii="Times New Roman" w:eastAsia="Times New Roman" w:hAnsi="Times New Roman" w:cs="Times New Roman"/>
          <w:b/>
          <w:sz w:val="24"/>
          <w:szCs w:val="16"/>
        </w:rPr>
        <w:t>______________________________________________</w:t>
      </w:r>
    </w:p>
    <w:p w14:paraId="14A1BDDF" w14:textId="77777777" w:rsidR="001333A6" w:rsidRDefault="0004671B" w:rsidP="001333A6">
      <w:pPr>
        <w:widowControl w:val="0"/>
        <w:ind w:left="3600"/>
        <w:rPr>
          <w:rFonts w:ascii="Times New Roman" w:eastAsia="Times New Roman" w:hAnsi="Times New Roman" w:cs="Times New Roman"/>
          <w:b/>
          <w:sz w:val="24"/>
          <w:szCs w:val="16"/>
        </w:rPr>
      </w:pPr>
      <w:r>
        <w:rPr>
          <w:rFonts w:ascii="Times New Roman" w:eastAsia="Times New Roman" w:hAnsi="Times New Roman" w:cs="Times New Roman"/>
          <w:b/>
          <w:sz w:val="24"/>
          <w:szCs w:val="16"/>
        </w:rPr>
        <w:t>KENNETH W. ANDERSON, JR.</w:t>
      </w:r>
    </w:p>
    <w:p w14:paraId="1BFDD99F" w14:textId="77777777" w:rsidR="003B2A94" w:rsidRDefault="0004671B" w:rsidP="0018744B">
      <w:pPr>
        <w:widowControl w:val="0"/>
        <w:ind w:left="3600"/>
        <w:rPr>
          <w:rFonts w:ascii="Times New Roman" w:eastAsia="Times New Roman" w:hAnsi="Times New Roman" w:cs="Times New Roman"/>
          <w:b/>
          <w:sz w:val="24"/>
          <w:szCs w:val="16"/>
        </w:rPr>
      </w:pPr>
      <w:r>
        <w:rPr>
          <w:rFonts w:ascii="Times New Roman" w:eastAsia="Times New Roman" w:hAnsi="Times New Roman" w:cs="Times New Roman"/>
          <w:b/>
          <w:sz w:val="24"/>
          <w:szCs w:val="16"/>
        </w:rPr>
        <w:t>COMMISSIONER</w:t>
      </w:r>
    </w:p>
    <w:p w14:paraId="749278C8" w14:textId="77777777" w:rsidR="0004671B" w:rsidRDefault="0004671B" w:rsidP="0018744B">
      <w:pPr>
        <w:widowControl w:val="0"/>
        <w:ind w:left="3600"/>
        <w:rPr>
          <w:rFonts w:ascii="Times New Roman" w:eastAsia="Times New Roman" w:hAnsi="Times New Roman" w:cs="Times New Roman"/>
          <w:b/>
          <w:sz w:val="24"/>
          <w:szCs w:val="16"/>
        </w:rPr>
      </w:pPr>
    </w:p>
    <w:p w14:paraId="3230908F" w14:textId="77777777" w:rsidR="0004671B" w:rsidRDefault="0004671B" w:rsidP="0018744B">
      <w:pPr>
        <w:widowControl w:val="0"/>
        <w:ind w:left="3600"/>
        <w:rPr>
          <w:rFonts w:ascii="Times New Roman" w:eastAsia="Times New Roman" w:hAnsi="Times New Roman" w:cs="Times New Roman"/>
          <w:b/>
          <w:sz w:val="24"/>
          <w:szCs w:val="16"/>
        </w:rPr>
      </w:pPr>
    </w:p>
    <w:p w14:paraId="0C269A30" w14:textId="77777777" w:rsidR="0004671B" w:rsidRPr="007A006E" w:rsidRDefault="0004671B" w:rsidP="0004671B">
      <w:pPr>
        <w:widowControl w:val="0"/>
        <w:ind w:left="3600"/>
        <w:rPr>
          <w:rFonts w:ascii="Times New Roman" w:eastAsia="Times New Roman" w:hAnsi="Times New Roman" w:cs="Times New Roman"/>
          <w:b/>
          <w:sz w:val="24"/>
          <w:szCs w:val="16"/>
        </w:rPr>
      </w:pPr>
      <w:r w:rsidRPr="007A006E">
        <w:rPr>
          <w:rFonts w:ascii="Times New Roman" w:eastAsia="Times New Roman" w:hAnsi="Times New Roman" w:cs="Times New Roman"/>
          <w:b/>
          <w:sz w:val="24"/>
          <w:szCs w:val="16"/>
        </w:rPr>
        <w:t>______________________________________________</w:t>
      </w:r>
    </w:p>
    <w:p w14:paraId="3FF5EDEB" w14:textId="77777777" w:rsidR="0004671B" w:rsidRDefault="0004671B" w:rsidP="0004671B">
      <w:pPr>
        <w:widowControl w:val="0"/>
        <w:ind w:left="3600"/>
        <w:rPr>
          <w:rFonts w:ascii="Times New Roman" w:eastAsia="Times New Roman" w:hAnsi="Times New Roman" w:cs="Times New Roman"/>
          <w:b/>
          <w:sz w:val="24"/>
          <w:szCs w:val="16"/>
        </w:rPr>
      </w:pPr>
      <w:r>
        <w:rPr>
          <w:rFonts w:ascii="Times New Roman" w:eastAsia="Times New Roman" w:hAnsi="Times New Roman" w:cs="Times New Roman"/>
          <w:b/>
          <w:sz w:val="24"/>
          <w:szCs w:val="16"/>
        </w:rPr>
        <w:t>BRANDY MARTY MARQUEZ</w:t>
      </w:r>
    </w:p>
    <w:p w14:paraId="58B518FA" w14:textId="77777777" w:rsidR="0004671B" w:rsidRDefault="0004671B" w:rsidP="0004671B">
      <w:pPr>
        <w:widowControl w:val="0"/>
        <w:ind w:left="3600"/>
        <w:rPr>
          <w:rFonts w:ascii="Times New Roman" w:eastAsia="Times New Roman" w:hAnsi="Times New Roman" w:cs="Times New Roman"/>
          <w:b/>
          <w:sz w:val="24"/>
          <w:szCs w:val="16"/>
        </w:rPr>
      </w:pPr>
      <w:r>
        <w:rPr>
          <w:rFonts w:ascii="Times New Roman" w:eastAsia="Times New Roman" w:hAnsi="Times New Roman" w:cs="Times New Roman"/>
          <w:b/>
          <w:sz w:val="24"/>
          <w:szCs w:val="16"/>
        </w:rPr>
        <w:t>COMMISSIONER</w:t>
      </w:r>
    </w:p>
    <w:p w14:paraId="368C0909" w14:textId="77777777" w:rsidR="0004671B" w:rsidRPr="0018744B" w:rsidRDefault="0004671B" w:rsidP="0018744B">
      <w:pPr>
        <w:widowControl w:val="0"/>
        <w:ind w:left="3600"/>
        <w:rPr>
          <w:rFonts w:ascii="Times New Roman" w:eastAsia="Times New Roman" w:hAnsi="Times New Roman" w:cs="Times New Roman"/>
          <w:b/>
          <w:sz w:val="24"/>
          <w:szCs w:val="16"/>
        </w:rPr>
      </w:pPr>
    </w:p>
    <w:sectPr w:rsidR="0004671B" w:rsidRPr="0018744B" w:rsidSect="00124A41">
      <w:footerReference w:type="default" r:id="rId8"/>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19CC5" w14:textId="77777777" w:rsidR="006F442B" w:rsidRDefault="006F442B" w:rsidP="0056502A">
      <w:r>
        <w:separator/>
      </w:r>
    </w:p>
  </w:endnote>
  <w:endnote w:type="continuationSeparator" w:id="0">
    <w:p w14:paraId="09F39300" w14:textId="77777777" w:rsidR="006F442B" w:rsidRDefault="006F442B" w:rsidP="0056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7004181"/>
      <w:docPartObj>
        <w:docPartGallery w:val="Page Numbers (Bottom of Page)"/>
        <w:docPartUnique/>
      </w:docPartObj>
    </w:sdtPr>
    <w:sdtEndPr/>
    <w:sdtContent>
      <w:sdt>
        <w:sdtPr>
          <w:id w:val="1728636285"/>
          <w:docPartObj>
            <w:docPartGallery w:val="Page Numbers (Top of Page)"/>
            <w:docPartUnique/>
          </w:docPartObj>
        </w:sdtPr>
        <w:sdtEndPr/>
        <w:sdtContent>
          <w:p w14:paraId="77CC5270" w14:textId="77777777" w:rsidR="00502A22" w:rsidRDefault="00502A22">
            <w:pPr>
              <w:pStyle w:val="Footer"/>
              <w:jc w:val="center"/>
            </w:pPr>
            <w:r w:rsidRPr="00502A22">
              <w:rPr>
                <w:rFonts w:ascii="Times New Roman" w:hAnsi="Times New Roman" w:cs="Times New Roman"/>
                <w:bCs/>
                <w:sz w:val="20"/>
                <w:szCs w:val="20"/>
              </w:rPr>
              <w:fldChar w:fldCharType="begin"/>
            </w:r>
            <w:r w:rsidRPr="00502A22">
              <w:rPr>
                <w:rFonts w:ascii="Times New Roman" w:hAnsi="Times New Roman" w:cs="Times New Roman"/>
                <w:bCs/>
                <w:sz w:val="20"/>
                <w:szCs w:val="20"/>
              </w:rPr>
              <w:instrText xml:space="preserve"> PAGE </w:instrText>
            </w:r>
            <w:r w:rsidRPr="00502A22">
              <w:rPr>
                <w:rFonts w:ascii="Times New Roman" w:hAnsi="Times New Roman" w:cs="Times New Roman"/>
                <w:bCs/>
                <w:sz w:val="20"/>
                <w:szCs w:val="20"/>
              </w:rPr>
              <w:fldChar w:fldCharType="separate"/>
            </w:r>
            <w:r w:rsidR="001F4553">
              <w:rPr>
                <w:rFonts w:ascii="Times New Roman" w:hAnsi="Times New Roman" w:cs="Times New Roman"/>
                <w:bCs/>
                <w:noProof/>
                <w:sz w:val="20"/>
                <w:szCs w:val="20"/>
              </w:rPr>
              <w:t>2</w:t>
            </w:r>
            <w:r w:rsidRPr="00502A22">
              <w:rPr>
                <w:rFonts w:ascii="Times New Roman" w:hAnsi="Times New Roman" w:cs="Times New Roman"/>
                <w:bCs/>
                <w:sz w:val="20"/>
                <w:szCs w:val="20"/>
              </w:rPr>
              <w:fldChar w:fldCharType="end"/>
            </w:r>
            <w:r w:rsidRPr="00502A22">
              <w:rPr>
                <w:rFonts w:ascii="Times New Roman" w:hAnsi="Times New Roman" w:cs="Times New Roman"/>
                <w:sz w:val="20"/>
                <w:szCs w:val="20"/>
              </w:rPr>
              <w:t xml:space="preserve"> of </w:t>
            </w:r>
            <w:r w:rsidRPr="00502A22">
              <w:rPr>
                <w:rFonts w:ascii="Times New Roman" w:hAnsi="Times New Roman" w:cs="Times New Roman"/>
                <w:bCs/>
                <w:sz w:val="20"/>
                <w:szCs w:val="20"/>
              </w:rPr>
              <w:fldChar w:fldCharType="begin"/>
            </w:r>
            <w:r w:rsidRPr="00502A22">
              <w:rPr>
                <w:rFonts w:ascii="Times New Roman" w:hAnsi="Times New Roman" w:cs="Times New Roman"/>
                <w:bCs/>
                <w:sz w:val="20"/>
                <w:szCs w:val="20"/>
              </w:rPr>
              <w:instrText xml:space="preserve"> NUMPAGES  </w:instrText>
            </w:r>
            <w:r w:rsidRPr="00502A22">
              <w:rPr>
                <w:rFonts w:ascii="Times New Roman" w:hAnsi="Times New Roman" w:cs="Times New Roman"/>
                <w:bCs/>
                <w:sz w:val="20"/>
                <w:szCs w:val="20"/>
              </w:rPr>
              <w:fldChar w:fldCharType="separate"/>
            </w:r>
            <w:r w:rsidR="001F4553">
              <w:rPr>
                <w:rFonts w:ascii="Times New Roman" w:hAnsi="Times New Roman" w:cs="Times New Roman"/>
                <w:bCs/>
                <w:noProof/>
                <w:sz w:val="20"/>
                <w:szCs w:val="20"/>
              </w:rPr>
              <w:t>7</w:t>
            </w:r>
            <w:r w:rsidRPr="00502A22">
              <w:rPr>
                <w:rFonts w:ascii="Times New Roman" w:hAnsi="Times New Roman" w:cs="Times New Roman"/>
                <w:bCs/>
                <w:sz w:val="20"/>
                <w:szCs w:val="20"/>
              </w:rPr>
              <w:fldChar w:fldCharType="end"/>
            </w:r>
          </w:p>
        </w:sdtContent>
      </w:sdt>
    </w:sdtContent>
  </w:sdt>
  <w:p w14:paraId="7483889F" w14:textId="77777777" w:rsidR="00502A22" w:rsidRDefault="00502A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5F3A1" w14:textId="77777777" w:rsidR="006F442B" w:rsidRDefault="006F442B" w:rsidP="0056502A">
      <w:r>
        <w:separator/>
      </w:r>
    </w:p>
  </w:footnote>
  <w:footnote w:type="continuationSeparator" w:id="0">
    <w:p w14:paraId="6C6FCA28" w14:textId="77777777" w:rsidR="006F442B" w:rsidRDefault="006F442B" w:rsidP="005650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D5D53"/>
    <w:multiLevelType w:val="hybridMultilevel"/>
    <w:tmpl w:val="E09AF74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556430"/>
    <w:multiLevelType w:val="hybridMultilevel"/>
    <w:tmpl w:val="3FD2CD94"/>
    <w:lvl w:ilvl="0" w:tplc="F954B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756B8"/>
    <w:multiLevelType w:val="hybridMultilevel"/>
    <w:tmpl w:val="989C15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B086D"/>
    <w:multiLevelType w:val="hybridMultilevel"/>
    <w:tmpl w:val="DE5AA7FA"/>
    <w:lvl w:ilvl="0" w:tplc="BD90CE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E36A2"/>
    <w:multiLevelType w:val="hybridMultilevel"/>
    <w:tmpl w:val="454247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FC01D0"/>
    <w:multiLevelType w:val="hybridMultilevel"/>
    <w:tmpl w:val="56A8DA5A"/>
    <w:lvl w:ilvl="0" w:tplc="F002278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9520CA"/>
    <w:multiLevelType w:val="hybridMultilevel"/>
    <w:tmpl w:val="0D40A246"/>
    <w:lvl w:ilvl="0" w:tplc="D30850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D24D52"/>
    <w:multiLevelType w:val="hybridMultilevel"/>
    <w:tmpl w:val="E3D4FC90"/>
    <w:lvl w:ilvl="0" w:tplc="75F838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A84338"/>
    <w:multiLevelType w:val="hybridMultilevel"/>
    <w:tmpl w:val="4DE4AB02"/>
    <w:lvl w:ilvl="0" w:tplc="DC0C503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230EB3"/>
    <w:multiLevelType w:val="hybridMultilevel"/>
    <w:tmpl w:val="4224D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4"/>
  </w:num>
  <w:num w:numId="5">
    <w:abstractNumId w:val="7"/>
  </w:num>
  <w:num w:numId="6">
    <w:abstractNumId w:val="3"/>
  </w:num>
  <w:num w:numId="7">
    <w:abstractNumId w:val="2"/>
  </w:num>
  <w:num w:numId="8">
    <w:abstractNumId w:val="5"/>
  </w:num>
  <w:num w:numId="9">
    <w:abstractNumId w:val="10"/>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555"/>
    <w:rsid w:val="0000521E"/>
    <w:rsid w:val="000059AD"/>
    <w:rsid w:val="00011B6C"/>
    <w:rsid w:val="00014679"/>
    <w:rsid w:val="00015F2C"/>
    <w:rsid w:val="0001727B"/>
    <w:rsid w:val="00027BE0"/>
    <w:rsid w:val="00031407"/>
    <w:rsid w:val="00036A26"/>
    <w:rsid w:val="0004671B"/>
    <w:rsid w:val="000506DD"/>
    <w:rsid w:val="00051D68"/>
    <w:rsid w:val="0005441B"/>
    <w:rsid w:val="000608E3"/>
    <w:rsid w:val="000706EE"/>
    <w:rsid w:val="00070860"/>
    <w:rsid w:val="000806BF"/>
    <w:rsid w:val="00086A58"/>
    <w:rsid w:val="000A0CE2"/>
    <w:rsid w:val="000B7540"/>
    <w:rsid w:val="000C583D"/>
    <w:rsid w:val="000D236B"/>
    <w:rsid w:val="000D2E95"/>
    <w:rsid w:val="000E7D24"/>
    <w:rsid w:val="00113EE6"/>
    <w:rsid w:val="00123EFD"/>
    <w:rsid w:val="00124A41"/>
    <w:rsid w:val="0013261B"/>
    <w:rsid w:val="001333A6"/>
    <w:rsid w:val="00145433"/>
    <w:rsid w:val="001609FB"/>
    <w:rsid w:val="00171254"/>
    <w:rsid w:val="00173454"/>
    <w:rsid w:val="00176D54"/>
    <w:rsid w:val="00176F0C"/>
    <w:rsid w:val="00180B49"/>
    <w:rsid w:val="0018744B"/>
    <w:rsid w:val="001A7BAE"/>
    <w:rsid w:val="001B3029"/>
    <w:rsid w:val="001B64EE"/>
    <w:rsid w:val="001D1552"/>
    <w:rsid w:val="001D6B6D"/>
    <w:rsid w:val="001E0775"/>
    <w:rsid w:val="001F253A"/>
    <w:rsid w:val="001F4553"/>
    <w:rsid w:val="00213126"/>
    <w:rsid w:val="002166F4"/>
    <w:rsid w:val="00222275"/>
    <w:rsid w:val="0022453B"/>
    <w:rsid w:val="002434F9"/>
    <w:rsid w:val="0025285E"/>
    <w:rsid w:val="00254FCE"/>
    <w:rsid w:val="00275601"/>
    <w:rsid w:val="00280D25"/>
    <w:rsid w:val="00290F92"/>
    <w:rsid w:val="00292308"/>
    <w:rsid w:val="002925C4"/>
    <w:rsid w:val="002A16EC"/>
    <w:rsid w:val="002B177D"/>
    <w:rsid w:val="002C103F"/>
    <w:rsid w:val="002E604C"/>
    <w:rsid w:val="002E7016"/>
    <w:rsid w:val="003054FD"/>
    <w:rsid w:val="00312006"/>
    <w:rsid w:val="00322260"/>
    <w:rsid w:val="00323B99"/>
    <w:rsid w:val="0033799B"/>
    <w:rsid w:val="00340975"/>
    <w:rsid w:val="003572DD"/>
    <w:rsid w:val="00360872"/>
    <w:rsid w:val="00373D83"/>
    <w:rsid w:val="003760DD"/>
    <w:rsid w:val="0038382F"/>
    <w:rsid w:val="00384E6E"/>
    <w:rsid w:val="00385861"/>
    <w:rsid w:val="00386535"/>
    <w:rsid w:val="00391260"/>
    <w:rsid w:val="003B2A94"/>
    <w:rsid w:val="003B4DEB"/>
    <w:rsid w:val="003C1DF3"/>
    <w:rsid w:val="003C4294"/>
    <w:rsid w:val="003C4B22"/>
    <w:rsid w:val="003E4FD7"/>
    <w:rsid w:val="003F0DD5"/>
    <w:rsid w:val="003F54AF"/>
    <w:rsid w:val="00411A1D"/>
    <w:rsid w:val="004171DC"/>
    <w:rsid w:val="00424D69"/>
    <w:rsid w:val="00430667"/>
    <w:rsid w:val="0044011A"/>
    <w:rsid w:val="00442402"/>
    <w:rsid w:val="00444049"/>
    <w:rsid w:val="00461C7B"/>
    <w:rsid w:val="00463838"/>
    <w:rsid w:val="004866B2"/>
    <w:rsid w:val="00491EFF"/>
    <w:rsid w:val="004933CD"/>
    <w:rsid w:val="004A2B18"/>
    <w:rsid w:val="004A461F"/>
    <w:rsid w:val="004A610B"/>
    <w:rsid w:val="004B311A"/>
    <w:rsid w:val="004C1239"/>
    <w:rsid w:val="004D400B"/>
    <w:rsid w:val="004F1B29"/>
    <w:rsid w:val="00502A22"/>
    <w:rsid w:val="005038E5"/>
    <w:rsid w:val="00506FEA"/>
    <w:rsid w:val="00535469"/>
    <w:rsid w:val="00536DB9"/>
    <w:rsid w:val="00555A40"/>
    <w:rsid w:val="0056394D"/>
    <w:rsid w:val="0056502A"/>
    <w:rsid w:val="0056507C"/>
    <w:rsid w:val="005777D4"/>
    <w:rsid w:val="00580FAB"/>
    <w:rsid w:val="00585347"/>
    <w:rsid w:val="00595379"/>
    <w:rsid w:val="005A4269"/>
    <w:rsid w:val="005B0167"/>
    <w:rsid w:val="005B5AFD"/>
    <w:rsid w:val="005D3928"/>
    <w:rsid w:val="00606957"/>
    <w:rsid w:val="00610A63"/>
    <w:rsid w:val="006162D6"/>
    <w:rsid w:val="0062027C"/>
    <w:rsid w:val="00621057"/>
    <w:rsid w:val="0063159A"/>
    <w:rsid w:val="00632AD1"/>
    <w:rsid w:val="00650B3B"/>
    <w:rsid w:val="0065159B"/>
    <w:rsid w:val="00672D51"/>
    <w:rsid w:val="006839A8"/>
    <w:rsid w:val="00684A0F"/>
    <w:rsid w:val="00697340"/>
    <w:rsid w:val="00697926"/>
    <w:rsid w:val="006B18FC"/>
    <w:rsid w:val="006B2E44"/>
    <w:rsid w:val="006C0206"/>
    <w:rsid w:val="006C4CB8"/>
    <w:rsid w:val="006C5DF1"/>
    <w:rsid w:val="006D1B33"/>
    <w:rsid w:val="006F2AA5"/>
    <w:rsid w:val="006F34B9"/>
    <w:rsid w:val="006F442B"/>
    <w:rsid w:val="00711D8B"/>
    <w:rsid w:val="00714A7A"/>
    <w:rsid w:val="007168CC"/>
    <w:rsid w:val="0074599B"/>
    <w:rsid w:val="00753977"/>
    <w:rsid w:val="007629FB"/>
    <w:rsid w:val="00792396"/>
    <w:rsid w:val="00797146"/>
    <w:rsid w:val="007C3F27"/>
    <w:rsid w:val="007C6AC3"/>
    <w:rsid w:val="007D0BA6"/>
    <w:rsid w:val="007D543F"/>
    <w:rsid w:val="007D6B02"/>
    <w:rsid w:val="007E29BA"/>
    <w:rsid w:val="008017C8"/>
    <w:rsid w:val="00811B40"/>
    <w:rsid w:val="00811E44"/>
    <w:rsid w:val="00814C04"/>
    <w:rsid w:val="008154CC"/>
    <w:rsid w:val="008220AB"/>
    <w:rsid w:val="008333E9"/>
    <w:rsid w:val="0086085E"/>
    <w:rsid w:val="00860E15"/>
    <w:rsid w:val="008759E5"/>
    <w:rsid w:val="00895D08"/>
    <w:rsid w:val="008A369F"/>
    <w:rsid w:val="008A6B05"/>
    <w:rsid w:val="008B241B"/>
    <w:rsid w:val="008B4E51"/>
    <w:rsid w:val="008B7E8D"/>
    <w:rsid w:val="008C0458"/>
    <w:rsid w:val="008C2480"/>
    <w:rsid w:val="008C6A88"/>
    <w:rsid w:val="008E41CB"/>
    <w:rsid w:val="00906173"/>
    <w:rsid w:val="0095222C"/>
    <w:rsid w:val="00975E2F"/>
    <w:rsid w:val="00985077"/>
    <w:rsid w:val="00996B81"/>
    <w:rsid w:val="00996BED"/>
    <w:rsid w:val="009B7CF7"/>
    <w:rsid w:val="009D6118"/>
    <w:rsid w:val="009D6965"/>
    <w:rsid w:val="009F4D9C"/>
    <w:rsid w:val="00A101D4"/>
    <w:rsid w:val="00A26E9F"/>
    <w:rsid w:val="00A27C9A"/>
    <w:rsid w:val="00A31225"/>
    <w:rsid w:val="00A43AA9"/>
    <w:rsid w:val="00A52F44"/>
    <w:rsid w:val="00A5637C"/>
    <w:rsid w:val="00A668DF"/>
    <w:rsid w:val="00A91B7F"/>
    <w:rsid w:val="00A9252E"/>
    <w:rsid w:val="00AA7F22"/>
    <w:rsid w:val="00AB338E"/>
    <w:rsid w:val="00AC065B"/>
    <w:rsid w:val="00AC2F06"/>
    <w:rsid w:val="00AC3FF6"/>
    <w:rsid w:val="00AE034D"/>
    <w:rsid w:val="00AE306D"/>
    <w:rsid w:val="00AE47C2"/>
    <w:rsid w:val="00AE5726"/>
    <w:rsid w:val="00AE7802"/>
    <w:rsid w:val="00B0500F"/>
    <w:rsid w:val="00B116BC"/>
    <w:rsid w:val="00B234F8"/>
    <w:rsid w:val="00B253D3"/>
    <w:rsid w:val="00B3014C"/>
    <w:rsid w:val="00B51462"/>
    <w:rsid w:val="00B55F20"/>
    <w:rsid w:val="00B575B4"/>
    <w:rsid w:val="00B6692E"/>
    <w:rsid w:val="00B7286B"/>
    <w:rsid w:val="00B777BB"/>
    <w:rsid w:val="00BA6EC3"/>
    <w:rsid w:val="00BB26C3"/>
    <w:rsid w:val="00BB30F5"/>
    <w:rsid w:val="00BC4F63"/>
    <w:rsid w:val="00BE0CEE"/>
    <w:rsid w:val="00BE4FFA"/>
    <w:rsid w:val="00BF7FD2"/>
    <w:rsid w:val="00C01DA9"/>
    <w:rsid w:val="00C0547C"/>
    <w:rsid w:val="00C13E89"/>
    <w:rsid w:val="00C1418C"/>
    <w:rsid w:val="00C427D5"/>
    <w:rsid w:val="00C43E38"/>
    <w:rsid w:val="00C45A84"/>
    <w:rsid w:val="00C54160"/>
    <w:rsid w:val="00C57F55"/>
    <w:rsid w:val="00C81EE1"/>
    <w:rsid w:val="00C8625F"/>
    <w:rsid w:val="00C90C7B"/>
    <w:rsid w:val="00CA4E58"/>
    <w:rsid w:val="00CC4444"/>
    <w:rsid w:val="00CC6555"/>
    <w:rsid w:val="00CC680B"/>
    <w:rsid w:val="00CD54A2"/>
    <w:rsid w:val="00D1783E"/>
    <w:rsid w:val="00D20AE9"/>
    <w:rsid w:val="00D25F93"/>
    <w:rsid w:val="00D34337"/>
    <w:rsid w:val="00D3742D"/>
    <w:rsid w:val="00D41810"/>
    <w:rsid w:val="00D520DF"/>
    <w:rsid w:val="00D57366"/>
    <w:rsid w:val="00D71B62"/>
    <w:rsid w:val="00D85717"/>
    <w:rsid w:val="00D8653D"/>
    <w:rsid w:val="00D90AAB"/>
    <w:rsid w:val="00D92969"/>
    <w:rsid w:val="00DA4293"/>
    <w:rsid w:val="00DA697D"/>
    <w:rsid w:val="00DB5240"/>
    <w:rsid w:val="00DB62A5"/>
    <w:rsid w:val="00DC36F7"/>
    <w:rsid w:val="00DC7482"/>
    <w:rsid w:val="00DC7E64"/>
    <w:rsid w:val="00DF000E"/>
    <w:rsid w:val="00DF2616"/>
    <w:rsid w:val="00DF7985"/>
    <w:rsid w:val="00E10101"/>
    <w:rsid w:val="00E23194"/>
    <w:rsid w:val="00E46791"/>
    <w:rsid w:val="00E52DB5"/>
    <w:rsid w:val="00E57FC2"/>
    <w:rsid w:val="00E61EDB"/>
    <w:rsid w:val="00E77702"/>
    <w:rsid w:val="00E77909"/>
    <w:rsid w:val="00E9044C"/>
    <w:rsid w:val="00E9443A"/>
    <w:rsid w:val="00ED037C"/>
    <w:rsid w:val="00ED1C6C"/>
    <w:rsid w:val="00EE547F"/>
    <w:rsid w:val="00EF03D8"/>
    <w:rsid w:val="00F50362"/>
    <w:rsid w:val="00F637EB"/>
    <w:rsid w:val="00F73FA9"/>
    <w:rsid w:val="00F812EB"/>
    <w:rsid w:val="00F844C1"/>
    <w:rsid w:val="00FA32EB"/>
    <w:rsid w:val="00FC09A1"/>
    <w:rsid w:val="00FD23D4"/>
    <w:rsid w:val="00FE306F"/>
    <w:rsid w:val="00FE3D50"/>
    <w:rsid w:val="00FF4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41"/>
    <o:shapelayout v:ext="edit">
      <o:idmap v:ext="edit" data="1"/>
    </o:shapelayout>
  </w:shapeDefaults>
  <w:decimalSymbol w:val="."/>
  <w:listSeparator w:val=","/>
  <w14:docId w14:val="47279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458"/>
    <w:pPr>
      <w:spacing w:after="0" w:line="240" w:lineRule="auto"/>
    </w:pPr>
    <w:rPr>
      <w:rFonts w:ascii="Calibri" w:hAnsi="Calibri" w:cs="Calibri"/>
    </w:rPr>
  </w:style>
  <w:style w:type="paragraph" w:styleId="Heading3">
    <w:name w:val="heading 3"/>
    <w:basedOn w:val="Normal"/>
    <w:next w:val="Normal"/>
    <w:link w:val="Heading3Char"/>
    <w:uiPriority w:val="9"/>
    <w:semiHidden/>
    <w:unhideWhenUsed/>
    <w:qFormat/>
    <w:rsid w:val="0021312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213126"/>
    <w:pPr>
      <w:keepLines w:val="0"/>
      <w:spacing w:before="0" w:after="120" w:line="480" w:lineRule="auto"/>
      <w:ind w:left="2160" w:hanging="720"/>
      <w:outlineLvl w:val="3"/>
    </w:pPr>
    <w:rPr>
      <w:rFonts w:ascii="Times New Roman" w:eastAsia="Times New Roman" w:hAnsi="Times New Roman" w:cs="Times New Roman"/>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13126"/>
    <w:rPr>
      <w:rFonts w:ascii="Times New Roman" w:eastAsia="Times New Roman" w:hAnsi="Times New Roman" w:cs="Times New Roman"/>
      <w:b/>
      <w:sz w:val="28"/>
      <w:szCs w:val="20"/>
    </w:rPr>
  </w:style>
  <w:style w:type="paragraph" w:customStyle="1" w:styleId="Docketnumber">
    <w:name w:val="Docket number"/>
    <w:basedOn w:val="Normal"/>
    <w:rsid w:val="00213126"/>
    <w:pPr>
      <w:jc w:val="center"/>
    </w:pPr>
    <w:rPr>
      <w:rFonts w:ascii="Times New Roman" w:eastAsia="Times New Roman" w:hAnsi="Times New Roman" w:cs="Times New Roman"/>
      <w:b/>
      <w:caps/>
      <w:sz w:val="28"/>
      <w:szCs w:val="20"/>
    </w:rPr>
  </w:style>
  <w:style w:type="paragraph" w:customStyle="1" w:styleId="Docketstyle">
    <w:name w:val="Docket style"/>
    <w:basedOn w:val="Normal"/>
    <w:rsid w:val="00213126"/>
    <w:pPr>
      <w:keepNext/>
      <w:tabs>
        <w:tab w:val="center" w:pos="4770"/>
        <w:tab w:val="left" w:pos="5400"/>
      </w:tabs>
      <w:spacing w:line="288" w:lineRule="auto"/>
      <w:jc w:val="both"/>
    </w:pPr>
    <w:rPr>
      <w:rFonts w:ascii="Times New Roman" w:eastAsia="Times New Roman" w:hAnsi="Times New Roman" w:cs="Times New Roman"/>
      <w:b/>
      <w:caps/>
      <w:sz w:val="24"/>
      <w:szCs w:val="20"/>
    </w:rPr>
  </w:style>
  <w:style w:type="paragraph" w:customStyle="1" w:styleId="Documentheading">
    <w:name w:val="Document heading"/>
    <w:basedOn w:val="Normal"/>
    <w:rsid w:val="00213126"/>
    <w:pPr>
      <w:keepNext/>
      <w:jc w:val="center"/>
    </w:pPr>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uiPriority w:val="9"/>
    <w:semiHidden/>
    <w:rsid w:val="00213126"/>
    <w:rPr>
      <w:rFonts w:asciiTheme="majorHAnsi" w:eastAsiaTheme="majorEastAsia" w:hAnsiTheme="majorHAnsi" w:cstheme="majorBidi"/>
      <w:b/>
      <w:bCs/>
      <w:color w:val="4F81BD" w:themeColor="accent1"/>
    </w:rPr>
  </w:style>
  <w:style w:type="paragraph" w:customStyle="1" w:styleId="Normaldouble">
    <w:name w:val="Normal double"/>
    <w:basedOn w:val="Normal"/>
    <w:rsid w:val="00B253D3"/>
    <w:pPr>
      <w:spacing w:line="480" w:lineRule="auto"/>
      <w:jc w:val="both"/>
    </w:pPr>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56502A"/>
    <w:rPr>
      <w:sz w:val="20"/>
      <w:szCs w:val="20"/>
    </w:rPr>
  </w:style>
  <w:style w:type="character" w:customStyle="1" w:styleId="FootnoteTextChar">
    <w:name w:val="Footnote Text Char"/>
    <w:basedOn w:val="DefaultParagraphFont"/>
    <w:link w:val="FootnoteText"/>
    <w:uiPriority w:val="99"/>
    <w:semiHidden/>
    <w:rsid w:val="0056502A"/>
    <w:rPr>
      <w:rFonts w:ascii="Calibri" w:hAnsi="Calibri" w:cs="Calibri"/>
      <w:sz w:val="20"/>
      <w:szCs w:val="20"/>
    </w:rPr>
  </w:style>
  <w:style w:type="character" w:styleId="FootnoteReference">
    <w:name w:val="footnote reference"/>
    <w:basedOn w:val="DefaultParagraphFont"/>
    <w:unhideWhenUsed/>
    <w:rsid w:val="0056502A"/>
    <w:rPr>
      <w:vertAlign w:val="superscript"/>
    </w:rPr>
  </w:style>
  <w:style w:type="paragraph" w:styleId="BalloonText">
    <w:name w:val="Balloon Text"/>
    <w:basedOn w:val="Normal"/>
    <w:link w:val="BalloonTextChar"/>
    <w:uiPriority w:val="99"/>
    <w:semiHidden/>
    <w:unhideWhenUsed/>
    <w:rsid w:val="00430667"/>
    <w:rPr>
      <w:rFonts w:ascii="Tahoma" w:hAnsi="Tahoma" w:cs="Tahoma"/>
      <w:sz w:val="16"/>
      <w:szCs w:val="16"/>
    </w:rPr>
  </w:style>
  <w:style w:type="character" w:customStyle="1" w:styleId="BalloonTextChar">
    <w:name w:val="Balloon Text Char"/>
    <w:basedOn w:val="DefaultParagraphFont"/>
    <w:link w:val="BalloonText"/>
    <w:uiPriority w:val="99"/>
    <w:semiHidden/>
    <w:rsid w:val="00430667"/>
    <w:rPr>
      <w:rFonts w:ascii="Tahoma" w:hAnsi="Tahoma" w:cs="Tahoma"/>
      <w:sz w:val="16"/>
      <w:szCs w:val="16"/>
    </w:rPr>
  </w:style>
  <w:style w:type="paragraph" w:styleId="ListParagraph">
    <w:name w:val="List Paragraph"/>
    <w:basedOn w:val="Normal"/>
    <w:uiPriority w:val="34"/>
    <w:qFormat/>
    <w:rsid w:val="00B0500F"/>
    <w:pPr>
      <w:ind w:left="720"/>
      <w:contextualSpacing/>
    </w:pPr>
  </w:style>
  <w:style w:type="table" w:styleId="TableGrid">
    <w:name w:val="Table Grid"/>
    <w:basedOn w:val="TableNormal"/>
    <w:uiPriority w:val="59"/>
    <w:rsid w:val="005777D4"/>
    <w:pPr>
      <w:spacing w:after="0" w:line="240" w:lineRule="auto"/>
      <w:jc w:val="both"/>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73454"/>
    <w:rPr>
      <w:sz w:val="16"/>
      <w:szCs w:val="16"/>
    </w:rPr>
  </w:style>
  <w:style w:type="paragraph" w:styleId="CommentText">
    <w:name w:val="annotation text"/>
    <w:basedOn w:val="Normal"/>
    <w:link w:val="CommentTextChar"/>
    <w:uiPriority w:val="99"/>
    <w:semiHidden/>
    <w:unhideWhenUsed/>
    <w:rsid w:val="00173454"/>
    <w:rPr>
      <w:sz w:val="20"/>
      <w:szCs w:val="20"/>
    </w:rPr>
  </w:style>
  <w:style w:type="character" w:customStyle="1" w:styleId="CommentTextChar">
    <w:name w:val="Comment Text Char"/>
    <w:basedOn w:val="DefaultParagraphFont"/>
    <w:link w:val="CommentText"/>
    <w:uiPriority w:val="99"/>
    <w:semiHidden/>
    <w:rsid w:val="00173454"/>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173454"/>
    <w:rPr>
      <w:b/>
      <w:bCs/>
    </w:rPr>
  </w:style>
  <w:style w:type="character" w:customStyle="1" w:styleId="CommentSubjectChar">
    <w:name w:val="Comment Subject Char"/>
    <w:basedOn w:val="CommentTextChar"/>
    <w:link w:val="CommentSubject"/>
    <w:uiPriority w:val="99"/>
    <w:semiHidden/>
    <w:rsid w:val="00173454"/>
    <w:rPr>
      <w:rFonts w:ascii="Calibri" w:hAnsi="Calibri" w:cs="Calibri"/>
      <w:b/>
      <w:bCs/>
      <w:sz w:val="20"/>
      <w:szCs w:val="20"/>
    </w:rPr>
  </w:style>
  <w:style w:type="paragraph" w:styleId="Header">
    <w:name w:val="header"/>
    <w:basedOn w:val="Normal"/>
    <w:link w:val="HeaderChar"/>
    <w:uiPriority w:val="99"/>
    <w:unhideWhenUsed/>
    <w:rsid w:val="00373D83"/>
    <w:pPr>
      <w:tabs>
        <w:tab w:val="center" w:pos="4680"/>
        <w:tab w:val="right" w:pos="9360"/>
      </w:tabs>
    </w:pPr>
  </w:style>
  <w:style w:type="character" w:customStyle="1" w:styleId="HeaderChar">
    <w:name w:val="Header Char"/>
    <w:basedOn w:val="DefaultParagraphFont"/>
    <w:link w:val="Header"/>
    <w:uiPriority w:val="99"/>
    <w:rsid w:val="00373D83"/>
    <w:rPr>
      <w:rFonts w:ascii="Calibri" w:hAnsi="Calibri" w:cs="Calibri"/>
    </w:rPr>
  </w:style>
  <w:style w:type="paragraph" w:styleId="Footer">
    <w:name w:val="footer"/>
    <w:basedOn w:val="Normal"/>
    <w:link w:val="FooterChar"/>
    <w:uiPriority w:val="99"/>
    <w:unhideWhenUsed/>
    <w:rsid w:val="00373D83"/>
    <w:pPr>
      <w:tabs>
        <w:tab w:val="center" w:pos="4680"/>
        <w:tab w:val="right" w:pos="9360"/>
      </w:tabs>
    </w:pPr>
  </w:style>
  <w:style w:type="character" w:customStyle="1" w:styleId="FooterChar">
    <w:name w:val="Footer Char"/>
    <w:basedOn w:val="DefaultParagraphFont"/>
    <w:link w:val="Footer"/>
    <w:uiPriority w:val="99"/>
    <w:rsid w:val="00373D8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691792">
      <w:bodyDiv w:val="1"/>
      <w:marLeft w:val="0"/>
      <w:marRight w:val="0"/>
      <w:marTop w:val="0"/>
      <w:marBottom w:val="0"/>
      <w:divBdr>
        <w:top w:val="none" w:sz="0" w:space="0" w:color="auto"/>
        <w:left w:val="none" w:sz="0" w:space="0" w:color="auto"/>
        <w:bottom w:val="none" w:sz="0" w:space="0" w:color="auto"/>
        <w:right w:val="none" w:sz="0" w:space="0" w:color="auto"/>
      </w:divBdr>
    </w:div>
    <w:div w:id="16638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858DD-40F4-4D18-AF3E-3714BC013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1938</Words>
  <Characters>11053</Characters>
  <Application>Microsoft Office Word</Application>
  <DocSecurity>0</DocSecurity>
  <Lines>92</Lines>
  <Paragraphs>25</Paragraphs>
  <ScaleCrop>false</ScaleCrop>
  <Company/>
  <LinksUpToDate>false</LinksUpToDate>
  <CharactersWithSpaces>12966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2017-06-26T20:37:00Z</dcterms:created>
  <dcterms:modified xsi:type="dcterms:W3CDTF">2017-06-26T20:37:00Z</dcterms:modified>
</cp:coreProperties>
</file>